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6AAA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ascii="微软雅黑" w:hAnsi="微软雅黑" w:eastAsia="微软雅黑" w:cs="微软雅黑"/>
          <w:color w:val="282828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282828"/>
          <w:sz w:val="27"/>
          <w:szCs w:val="27"/>
          <w:shd w:val="clear" w:fill="FFFFFF"/>
        </w:rPr>
        <w:t>海外学院(外国语学院)学院转专业计划及考核方案表</w:t>
      </w:r>
    </w:p>
    <w:p w14:paraId="28CC6A3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exact"/>
        <w:ind w:left="0" w:right="0"/>
        <w:rPr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1"/>
          <w:sz w:val="28"/>
          <w:szCs w:val="28"/>
          <w:shd w:val="clear" w:fill="FFFFFF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820"/>
        <w:gridCol w:w="1587"/>
        <w:gridCol w:w="1204"/>
        <w:gridCol w:w="1139"/>
        <w:gridCol w:w="3237"/>
        <w:gridCol w:w="3498"/>
      </w:tblGrid>
      <w:tr w14:paraId="6FC315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0" w:hRule="atLeast"/>
          <w:jc w:val="center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2230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班级（标准名称）</w:t>
            </w:r>
          </w:p>
        </w:tc>
        <w:tc>
          <w:tcPr>
            <w:tcW w:w="15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C317F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2024级实际招生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人数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77DE0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计划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转入</w:t>
            </w:r>
          </w:p>
          <w:p w14:paraId="641785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109A3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计划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转出人数</w:t>
            </w:r>
          </w:p>
        </w:tc>
        <w:tc>
          <w:tcPr>
            <w:tcW w:w="3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A390D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接收条件</w:t>
            </w:r>
          </w:p>
        </w:tc>
        <w:tc>
          <w:tcPr>
            <w:tcW w:w="34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28B11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考核内容、方式、时间</w:t>
            </w:r>
          </w:p>
        </w:tc>
      </w:tr>
      <w:tr w14:paraId="6CCB9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" w:hRule="atLeast"/>
          <w:jc w:val="center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D5B4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级商务英语A、B、C班</w:t>
            </w:r>
          </w:p>
        </w:tc>
        <w:tc>
          <w:tcPr>
            <w:tcW w:w="15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4001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136（34+34+34+34）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6DDE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1718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20人（A班5人，B班5人，C班5人，D班5人）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A0C8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1.符合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三明学院普通全日制本科生转专业管理办法（修订）》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规定的基本条件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 w14:paraId="4B1E25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本次只接收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24级转专业申请；</w:t>
            </w:r>
          </w:p>
          <w:p w14:paraId="7B9A08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转出申请截止时间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2024年11月10日下午5点30分。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E5BD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30" w:right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转出考核：</w:t>
            </w:r>
          </w:p>
          <w:p w14:paraId="31117C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30" w:right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若申请转出人数超过拟定人数则增加转出考核：</w:t>
            </w:r>
          </w:p>
          <w:p w14:paraId="5C0081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30" w:right="0"/>
              <w:jc w:val="center"/>
              <w:rPr>
                <w:rFonts w:hint="eastAsia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1.考核内容:拟转出至本院英语（师范）、商务英语专业者需参加英语测试（英语笔试闭卷）；拟转出至其他学院者需参加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语文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测试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；</w:t>
            </w:r>
          </w:p>
          <w:p w14:paraId="326DF7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2.时间安排：笔试暂定于202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）中午1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：00（具体地点待通知）。</w:t>
            </w:r>
          </w:p>
          <w:p w14:paraId="7CC175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转入考核：</w:t>
            </w:r>
          </w:p>
          <w:p w14:paraId="652D4B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30" w:right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1.考核内容:英语能力测试（笔试闭卷）：</w:t>
            </w:r>
          </w:p>
          <w:p w14:paraId="7EC748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30" w:right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2.面试：考核学生口语及对专业认识；</w:t>
            </w:r>
          </w:p>
          <w:p w14:paraId="3E268B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3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3.时间安排：笔试暂定于202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中午13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0开始（面试时间另行通知，具体情况请留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意网页最新通知）。</w:t>
            </w:r>
          </w:p>
        </w:tc>
      </w:tr>
      <w:tr w14:paraId="5F4C7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0" w:hRule="atLeast"/>
          <w:jc w:val="center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A761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级英语（师范）A、B班</w:t>
            </w:r>
          </w:p>
        </w:tc>
        <w:tc>
          <w:tcPr>
            <w:tcW w:w="15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2721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(实际人数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人，其中公费师范生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人不参与转专业)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F048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5人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C38F1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left="0" w:right="0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5人</w:t>
            </w:r>
          </w:p>
        </w:tc>
        <w:tc>
          <w:tcPr>
            <w:tcW w:w="323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184F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0F5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  <w:tr w14:paraId="2349D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  <w:jc w:val="center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FC5B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2024级财务管理（海外）</w:t>
            </w:r>
          </w:p>
        </w:tc>
        <w:tc>
          <w:tcPr>
            <w:tcW w:w="15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1405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FA25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11(面向全校)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5F1E4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0(项目内)</w:t>
            </w:r>
          </w:p>
        </w:tc>
        <w:tc>
          <w:tcPr>
            <w:tcW w:w="3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3D95A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三明学院普通全日制本科生转专业管理办法（修订）》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规定的基本条件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02FBA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2.有意愿赴国外交流学习；</w:t>
            </w:r>
          </w:p>
          <w:p w14:paraId="693B9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3.全校文理学生兼收</w:t>
            </w:r>
          </w:p>
          <w:p w14:paraId="0E00F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4.转出申请截止时间2024年11月10日下午5点30分。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A1DC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right="0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  <w:t>转出考核：</w:t>
            </w:r>
          </w:p>
          <w:p w14:paraId="33173E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1.若申请转出人数超过拟定人数则增加转出考核，考核内容为英语测试（英语笔试闭卷）。</w:t>
            </w:r>
          </w:p>
          <w:p w14:paraId="657DEC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2.时间安排：笔试暂定于2024年11月20日（周三）中午13：00（具体地点待通知）。</w:t>
            </w:r>
          </w:p>
          <w:p w14:paraId="7DF396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exact"/>
              <w:ind w:right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转入考核：</w:t>
            </w:r>
          </w:p>
          <w:p w14:paraId="75F87B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1.考核内容：英语基础知识（笔试）；英语口语及专业认识（面试）。</w:t>
            </w:r>
          </w:p>
          <w:p w14:paraId="2B4B06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2.时间安排：笔试暂定于2024年11月20日（周三）中午13：00开始（面试时间另行通知，具体情况请留意网页最新通知）。</w:t>
            </w:r>
          </w:p>
        </w:tc>
      </w:tr>
      <w:tr w14:paraId="7664E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0" w:hRule="atLeast"/>
          <w:jc w:val="center"/>
        </w:trPr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C854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2024级土木工程（海外）</w:t>
            </w:r>
          </w:p>
        </w:tc>
        <w:tc>
          <w:tcPr>
            <w:tcW w:w="15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BA75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2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9628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10(面向全校)</w:t>
            </w:r>
          </w:p>
        </w:tc>
        <w:tc>
          <w:tcPr>
            <w:tcW w:w="11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791D9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10(项目内)</w:t>
            </w:r>
          </w:p>
        </w:tc>
        <w:tc>
          <w:tcPr>
            <w:tcW w:w="3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1518B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符合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三明学院普通全日制本科生转专业管理办法（修订）》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规定的基本条件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5BFB7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2.有意愿赴国外交流学习；</w:t>
            </w:r>
          </w:p>
          <w:p w14:paraId="2CCDC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3.接收全校理工类专业学生</w:t>
            </w:r>
          </w:p>
          <w:p w14:paraId="139F3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4.转出申请截止时间2024年11月10日下午5点30分。</w:t>
            </w:r>
          </w:p>
        </w:tc>
        <w:tc>
          <w:tcPr>
            <w:tcW w:w="349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B3E2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</w:tr>
    </w:tbl>
    <w:p w14:paraId="49787D9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5" w:lineRule="exact"/>
        <w:ind w:left="0" w:right="0" w:firstLine="420" w:firstLineChars="20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</w:rPr>
        <w:t>备注：专业转出和转入人数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/>
        </w:rPr>
        <w:t>控制在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</w:rPr>
        <w:t>当年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/>
        </w:rPr>
        <w:t>级在校生数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</w:rPr>
        <w:t>的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</w:rPr>
        <w:t>%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/>
        </w:rPr>
        <w:t>以内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</w:rPr>
        <w:t>。</w:t>
      </w:r>
    </w:p>
    <w:p w14:paraId="52564F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9134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80"/>
        <w:jc w:val="righ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海外学院（外国语学院）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 w14:paraId="1BFDB461">
      <w:pPr>
        <w:pStyle w:val="3"/>
        <w:keepNext w:val="0"/>
        <w:keepLines w:val="0"/>
        <w:widowControl/>
        <w:suppressLineNumbers w:val="0"/>
        <w:wordWrap w:val="0"/>
        <w:spacing w:before="0" w:beforeAutospacing="0" w:after="0" w:afterAutospacing="0" w:line="435" w:lineRule="exact"/>
        <w:ind w:left="0" w:right="0" w:firstLine="480" w:firstLineChars="200"/>
        <w:jc w:val="righ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2024年11月04日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GM1YmYxYzY5YTZmZGYzNzgyYzc2OGQwODkwMzcifQ=="/>
  </w:docVars>
  <w:rsids>
    <w:rsidRoot w:val="02455895"/>
    <w:rsid w:val="014337F8"/>
    <w:rsid w:val="02455895"/>
    <w:rsid w:val="02CD407A"/>
    <w:rsid w:val="02FF5E45"/>
    <w:rsid w:val="03062D2F"/>
    <w:rsid w:val="04073203"/>
    <w:rsid w:val="044224C2"/>
    <w:rsid w:val="058C7676"/>
    <w:rsid w:val="06CC603E"/>
    <w:rsid w:val="07DD5017"/>
    <w:rsid w:val="08326C4F"/>
    <w:rsid w:val="08AA7D4A"/>
    <w:rsid w:val="0926412B"/>
    <w:rsid w:val="0B181232"/>
    <w:rsid w:val="0B7C234D"/>
    <w:rsid w:val="0D8837E5"/>
    <w:rsid w:val="0DBF6572"/>
    <w:rsid w:val="0E5354FB"/>
    <w:rsid w:val="0E556075"/>
    <w:rsid w:val="0E81357A"/>
    <w:rsid w:val="0EE22C16"/>
    <w:rsid w:val="0F7219D9"/>
    <w:rsid w:val="1273743A"/>
    <w:rsid w:val="13585AA2"/>
    <w:rsid w:val="13A209EC"/>
    <w:rsid w:val="13BA18E6"/>
    <w:rsid w:val="15660608"/>
    <w:rsid w:val="1893346E"/>
    <w:rsid w:val="18D419EA"/>
    <w:rsid w:val="19AE6A0C"/>
    <w:rsid w:val="1BF270D5"/>
    <w:rsid w:val="1C606803"/>
    <w:rsid w:val="1DB60FD8"/>
    <w:rsid w:val="1E675F3A"/>
    <w:rsid w:val="238321E9"/>
    <w:rsid w:val="259F7AC9"/>
    <w:rsid w:val="27E976CA"/>
    <w:rsid w:val="29FD53D5"/>
    <w:rsid w:val="2A3B16C9"/>
    <w:rsid w:val="2ABB7E94"/>
    <w:rsid w:val="2AF37A1C"/>
    <w:rsid w:val="2B8330C6"/>
    <w:rsid w:val="2BDC0EFF"/>
    <w:rsid w:val="2C963FDF"/>
    <w:rsid w:val="2DB9081B"/>
    <w:rsid w:val="2FC843F6"/>
    <w:rsid w:val="30976DA2"/>
    <w:rsid w:val="31B732C3"/>
    <w:rsid w:val="33DA2448"/>
    <w:rsid w:val="34DC045D"/>
    <w:rsid w:val="380E58F1"/>
    <w:rsid w:val="38C763DA"/>
    <w:rsid w:val="3EA64DEB"/>
    <w:rsid w:val="3EE00C12"/>
    <w:rsid w:val="408D133B"/>
    <w:rsid w:val="41A43864"/>
    <w:rsid w:val="41A670A9"/>
    <w:rsid w:val="42AB0C22"/>
    <w:rsid w:val="4303280C"/>
    <w:rsid w:val="435412BA"/>
    <w:rsid w:val="461B3B13"/>
    <w:rsid w:val="47D03898"/>
    <w:rsid w:val="49743883"/>
    <w:rsid w:val="4B1E6C88"/>
    <w:rsid w:val="4B315A3D"/>
    <w:rsid w:val="4C611D51"/>
    <w:rsid w:val="4CBD57DA"/>
    <w:rsid w:val="50F763BC"/>
    <w:rsid w:val="51256043"/>
    <w:rsid w:val="51E97971"/>
    <w:rsid w:val="54BC76F5"/>
    <w:rsid w:val="55026941"/>
    <w:rsid w:val="57055882"/>
    <w:rsid w:val="5728063B"/>
    <w:rsid w:val="5A5D3480"/>
    <w:rsid w:val="5B3139EC"/>
    <w:rsid w:val="5B7C5E09"/>
    <w:rsid w:val="5E1B4A56"/>
    <w:rsid w:val="5F812FDF"/>
    <w:rsid w:val="6258310B"/>
    <w:rsid w:val="64171FDD"/>
    <w:rsid w:val="66A15D14"/>
    <w:rsid w:val="66B81F6A"/>
    <w:rsid w:val="679D028A"/>
    <w:rsid w:val="67BD7E0B"/>
    <w:rsid w:val="6A670AC4"/>
    <w:rsid w:val="6B113469"/>
    <w:rsid w:val="6C6D7591"/>
    <w:rsid w:val="6CAF4ED8"/>
    <w:rsid w:val="6CE62341"/>
    <w:rsid w:val="6DD12EE0"/>
    <w:rsid w:val="6E407BC1"/>
    <w:rsid w:val="6F413BF1"/>
    <w:rsid w:val="6FDE7D18"/>
    <w:rsid w:val="704936A5"/>
    <w:rsid w:val="719116BA"/>
    <w:rsid w:val="74145D78"/>
    <w:rsid w:val="75862CA5"/>
    <w:rsid w:val="75925086"/>
    <w:rsid w:val="75D20EAA"/>
    <w:rsid w:val="76D33CC8"/>
    <w:rsid w:val="7719341C"/>
    <w:rsid w:val="779571D0"/>
    <w:rsid w:val="783267CC"/>
    <w:rsid w:val="78B3325F"/>
    <w:rsid w:val="78FB5758"/>
    <w:rsid w:val="7A5A1D5A"/>
    <w:rsid w:val="7AF84306"/>
    <w:rsid w:val="7B5F763D"/>
    <w:rsid w:val="7C0D0E26"/>
    <w:rsid w:val="7EA44C9B"/>
    <w:rsid w:val="7F27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styleId="9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0">
    <w:name w:val="HTML Keyboard"/>
    <w:basedOn w:val="5"/>
    <w:autoRedefine/>
    <w:qFormat/>
    <w:uiPriority w:val="0"/>
    <w:rPr>
      <w:rFonts w:ascii="Courier New" w:hAnsi="Courier New"/>
      <w:sz w:val="20"/>
    </w:rPr>
  </w:style>
  <w:style w:type="character" w:styleId="11">
    <w:name w:val="HTML Sample"/>
    <w:basedOn w:val="5"/>
    <w:autoRedefine/>
    <w:qFormat/>
    <w:uiPriority w:val="0"/>
    <w:rPr>
      <w:rFonts w:ascii="Courier New" w:hAnsi="Courier New"/>
    </w:rPr>
  </w:style>
  <w:style w:type="paragraph" w:customStyle="1" w:styleId="12">
    <w:name w:val="arti_metas"/>
    <w:basedOn w:val="1"/>
    <w:autoRedefine/>
    <w:qFormat/>
    <w:uiPriority w:val="0"/>
    <w:pPr>
      <w:pBdr>
        <w:top w:val="single" w:color="D0D0D0" w:sz="6" w:space="7"/>
        <w:left w:val="none" w:color="auto" w:sz="0" w:space="0"/>
        <w:bottom w:val="single" w:color="D0D0D0" w:sz="6" w:space="7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13">
    <w:name w:val="pubdate-day"/>
    <w:basedOn w:val="5"/>
    <w:autoRedefine/>
    <w:qFormat/>
    <w:uiPriority w:val="0"/>
    <w:rPr>
      <w:shd w:val="clear" w:fill="F2F2F2"/>
    </w:rPr>
  </w:style>
  <w:style w:type="character" w:customStyle="1" w:styleId="14">
    <w:name w:val="column-name10"/>
    <w:basedOn w:val="5"/>
    <w:autoRedefine/>
    <w:qFormat/>
    <w:uiPriority w:val="0"/>
    <w:rPr>
      <w:color w:val="124D83"/>
    </w:rPr>
  </w:style>
  <w:style w:type="character" w:customStyle="1" w:styleId="15">
    <w:name w:val="column-name11"/>
    <w:basedOn w:val="5"/>
    <w:autoRedefine/>
    <w:qFormat/>
    <w:uiPriority w:val="0"/>
    <w:rPr>
      <w:color w:val="124D83"/>
    </w:rPr>
  </w:style>
  <w:style w:type="character" w:customStyle="1" w:styleId="16">
    <w:name w:val="column-name12"/>
    <w:basedOn w:val="5"/>
    <w:autoRedefine/>
    <w:qFormat/>
    <w:uiPriority w:val="0"/>
    <w:rPr>
      <w:color w:val="124D83"/>
    </w:rPr>
  </w:style>
  <w:style w:type="character" w:customStyle="1" w:styleId="17">
    <w:name w:val="column-name13"/>
    <w:basedOn w:val="5"/>
    <w:autoRedefine/>
    <w:qFormat/>
    <w:uiPriority w:val="0"/>
    <w:rPr>
      <w:color w:val="124D83"/>
    </w:rPr>
  </w:style>
  <w:style w:type="character" w:customStyle="1" w:styleId="18">
    <w:name w:val="column-name14"/>
    <w:basedOn w:val="5"/>
    <w:autoRedefine/>
    <w:qFormat/>
    <w:uiPriority w:val="0"/>
    <w:rPr>
      <w:color w:val="124D83"/>
    </w:rPr>
  </w:style>
  <w:style w:type="character" w:customStyle="1" w:styleId="19">
    <w:name w:val="news_title"/>
    <w:basedOn w:val="5"/>
    <w:autoRedefine/>
    <w:qFormat/>
    <w:uiPriority w:val="0"/>
  </w:style>
  <w:style w:type="character" w:customStyle="1" w:styleId="20">
    <w:name w:val="news_meta"/>
    <w:basedOn w:val="5"/>
    <w:autoRedefine/>
    <w:qFormat/>
    <w:uiPriority w:val="0"/>
  </w:style>
  <w:style w:type="character" w:customStyle="1" w:styleId="21">
    <w:name w:val="item-name"/>
    <w:basedOn w:val="5"/>
    <w:autoRedefine/>
    <w:qFormat/>
    <w:uiPriority w:val="0"/>
  </w:style>
  <w:style w:type="character" w:customStyle="1" w:styleId="22">
    <w:name w:val="item-name1"/>
    <w:basedOn w:val="5"/>
    <w:autoRedefine/>
    <w:qFormat/>
    <w:uiPriority w:val="0"/>
  </w:style>
  <w:style w:type="character" w:customStyle="1" w:styleId="23">
    <w:name w:val="item-name2"/>
    <w:basedOn w:val="5"/>
    <w:autoRedefine/>
    <w:qFormat/>
    <w:uiPriority w:val="0"/>
  </w:style>
  <w:style w:type="character" w:customStyle="1" w:styleId="24">
    <w:name w:val="item-name3"/>
    <w:basedOn w:val="5"/>
    <w:autoRedefine/>
    <w:qFormat/>
    <w:uiPriority w:val="0"/>
  </w:style>
  <w:style w:type="character" w:customStyle="1" w:styleId="25">
    <w:name w:val="pubdate-month"/>
    <w:basedOn w:val="5"/>
    <w:autoRedefine/>
    <w:qFormat/>
    <w:uiPriority w:val="0"/>
    <w:rPr>
      <w:color w:val="FFFFFF"/>
      <w:sz w:val="24"/>
      <w:szCs w:val="24"/>
      <w:shd w:val="clear" w:fill="CC0000"/>
    </w:rPr>
  </w:style>
  <w:style w:type="character" w:customStyle="1" w:styleId="26">
    <w:name w:val="wp_visitcount1"/>
    <w:basedOn w:val="5"/>
    <w:autoRedefine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856</Words>
  <Characters>972</Characters>
  <Lines>0</Lines>
  <Paragraphs>0</Paragraphs>
  <TotalTime>0</TotalTime>
  <ScaleCrop>false</ScaleCrop>
  <LinksUpToDate>false</LinksUpToDate>
  <CharactersWithSpaces>978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2021-05-14T03:42:00Z</dcterms:created>
  <dc:creator>Administrator</dc:creator>
  <cp:lastModifiedBy>刘阳娟Liu Yangjuan(Giulia)</cp:lastModifiedBy>
  <cp:lastPrinted>2022-05-16T00:13:00Z</cp:lastPrinted>
  <dcterms:modified xsi:type="dcterms:W3CDTF">2024-11-07T07:42:44Z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6B65FF7E2D7B4F55A263427BF98D960F_13</vt:lpwstr>
  </property>
</Properties>
</file>