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F27E1">
      <w:pPr>
        <w:spacing w:before="0" w:after="280" w:line="360" w:lineRule="auto"/>
        <w:jc w:val="center"/>
      </w:pPr>
    </w:p>
    <w:p w14:paraId="1E1DC47C">
      <w:pPr>
        <w:spacing w:before="0" w:after="280" w:line="360" w:lineRule="auto"/>
        <w:jc w:val="center"/>
      </w:pPr>
    </w:p>
    <w:p w14:paraId="5290C352">
      <w:pPr>
        <w:spacing w:before="0" w:after="280" w:line="360" w:lineRule="auto"/>
        <w:jc w:val="center"/>
      </w:pPr>
    </w:p>
    <w:p w14:paraId="3C497664">
      <w:pPr>
        <w:spacing w:before="0" w:after="0" w:line="384" w:lineRule="auto"/>
        <w:jc w:val="center"/>
        <w:rPr>
          <w:rFonts w:hint="eastAsia" w:ascii="黑体" w:hAnsi="黑体" w:eastAsia="黑体" w:cs="黑体"/>
          <w:sz w:val="52"/>
        </w:rPr>
      </w:pPr>
      <w:r>
        <w:rPr>
          <w:rFonts w:hint="eastAsia" w:ascii="黑体" w:hAnsi="黑体" w:eastAsia="黑体" w:cs="黑体"/>
          <w:sz w:val="52"/>
        </w:rPr>
        <w:t>“中东欧及非洲国家研究翻译实践”</w:t>
      </w:r>
    </w:p>
    <w:p w14:paraId="73092A6A">
      <w:pPr>
        <w:spacing w:before="0" w:after="0" w:line="384" w:lineRule="auto"/>
        <w:jc w:val="center"/>
      </w:pPr>
      <w:bookmarkStart w:id="0" w:name="_GoBack"/>
      <w:bookmarkEnd w:id="0"/>
      <w:r>
        <w:rPr>
          <w:rFonts w:hint="eastAsia" w:ascii="黑体" w:hAnsi="黑体" w:eastAsia="黑体" w:cs="黑体"/>
          <w:sz w:val="52"/>
        </w:rPr>
        <w:t>微专业</w:t>
      </w:r>
    </w:p>
    <w:p w14:paraId="1CEA487A">
      <w:pPr>
        <w:spacing w:before="0" w:after="200" w:line="384" w:lineRule="auto"/>
        <w:jc w:val="center"/>
      </w:pPr>
      <w:r>
        <w:rPr>
          <w:rFonts w:hint="eastAsia" w:ascii="黑体" w:hAnsi="黑体" w:eastAsia="黑体" w:cs="黑体"/>
          <w:sz w:val="56"/>
        </w:rPr>
        <w:t>课程教学大纲</w:t>
      </w:r>
    </w:p>
    <w:p w14:paraId="451C6E74">
      <w:pPr>
        <w:spacing w:before="0" w:after="280" w:line="360" w:lineRule="auto"/>
        <w:jc w:val="center"/>
      </w:pPr>
    </w:p>
    <w:p w14:paraId="0A0906E3">
      <w:pPr>
        <w:spacing w:before="0" w:after="160" w:line="360" w:lineRule="auto"/>
        <w:jc w:val="center"/>
      </w:pPr>
      <w:r>
        <w:rPr>
          <w:rFonts w:hint="eastAsia" w:ascii="宋体" w:hAnsi="宋体" w:eastAsia="宋体" w:cs="宋体"/>
          <w:sz w:val="28"/>
        </w:rPr>
        <w:t>（2026年版）</w:t>
      </w:r>
    </w:p>
    <w:p w14:paraId="031DE3EC">
      <w:pPr>
        <w:spacing w:before="0" w:after="280" w:line="360" w:lineRule="auto"/>
        <w:jc w:val="center"/>
      </w:pPr>
    </w:p>
    <w:p w14:paraId="4C673925">
      <w:pPr>
        <w:spacing w:before="0" w:after="280" w:line="360" w:lineRule="auto"/>
        <w:jc w:val="center"/>
      </w:pPr>
    </w:p>
    <w:p w14:paraId="12336F78">
      <w:pPr>
        <w:spacing w:before="0" w:after="280" w:line="360" w:lineRule="auto"/>
        <w:jc w:val="center"/>
      </w:pPr>
    </w:p>
    <w:p w14:paraId="2E230BB7">
      <w:pPr>
        <w:spacing w:before="0" w:after="280" w:line="360" w:lineRule="auto"/>
        <w:jc w:val="center"/>
      </w:pPr>
    </w:p>
    <w:p w14:paraId="22D5C78F">
      <w:pPr>
        <w:spacing w:before="0" w:after="280" w:line="360" w:lineRule="auto"/>
        <w:jc w:val="center"/>
      </w:pPr>
    </w:p>
    <w:p w14:paraId="55A7712F">
      <w:pPr>
        <w:spacing w:before="0" w:after="280" w:line="360" w:lineRule="auto"/>
        <w:jc w:val="center"/>
      </w:pPr>
    </w:p>
    <w:p w14:paraId="0B7FF729">
      <w:pPr>
        <w:spacing w:before="0" w:after="160" w:line="360" w:lineRule="auto"/>
        <w:jc w:val="center"/>
      </w:pPr>
      <w:r>
        <w:rPr>
          <w:rFonts w:hint="eastAsia" w:ascii="宋体" w:hAnsi="宋体" w:eastAsia="宋体" w:cs="宋体"/>
          <w:sz w:val="28"/>
        </w:rPr>
        <w:t>海外学院（外国语学院）</w:t>
      </w:r>
    </w:p>
    <w:p w14:paraId="4FEDB2BD">
      <w:pPr>
        <w:spacing w:before="0" w:after="160" w:line="360" w:lineRule="auto"/>
        <w:jc w:val="center"/>
      </w:pPr>
      <w:r>
        <w:rPr>
          <w:rFonts w:hint="eastAsia" w:ascii="宋体" w:hAnsi="宋体" w:eastAsia="宋体" w:cs="宋体"/>
          <w:sz w:val="28"/>
        </w:rPr>
        <w:t>2026年9月</w:t>
      </w:r>
    </w:p>
    <w:p w14:paraId="52F4057D"/>
    <w:p w14:paraId="3A43B25D"/>
    <w:p w14:paraId="652620D9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编 制 说 明</w:t>
      </w:r>
    </w:p>
    <w:p w14:paraId="46B887B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一、编制依据</w:t>
      </w:r>
    </w:p>
    <w:p w14:paraId="3F721F6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教学大纲依据《“中东欧及非洲国家研究翻译实践”微专业招生简章》确定的人才定位、课程设置与学分学时安排编制，参照学校微专业建设与管理办法、本科课程教学大纲编写规范，并结合海外学院（外国语学院）在区域国别研究、翻译教学与国际传播方面的学科基础与师资条件。</w:t>
      </w:r>
    </w:p>
    <w:p w14:paraId="2B9D60B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二、培养目标</w:t>
      </w:r>
    </w:p>
    <w:p w14:paraId="3B82DBC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微专业聚焦21世纪丝绸之路上的中东欧及非洲地区，通过文本阅读与翻译、案例分析和实践活动，引导学生深入研究和理解相关地区与国家的政治、经济、社会、文化特点及现实问题，培养批判性思维、独立研究与问题解决能力，提升跨文化交流与合作能力，为翻译学、区域国别、比较文学等方向的研究生学习奠定基础。据此，本微专业培养目标分解为四项：</w:t>
      </w:r>
    </w:p>
    <w:p w14:paraId="21ACF36A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目标1（知识）：系统掌握中东欧与非洲地区的区域格局、国别国情与关键议题；</w:t>
      </w:r>
    </w:p>
    <w:p w14:paraId="6FC5044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目标2（能力）：具备区域国别类文本的翻译、编译与跨文化传播能力；</w:t>
      </w:r>
    </w:p>
    <w:p w14:paraId="04A2CBA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目标3（素养）：形成批判性思维、学术规范意识与翻译职业伦理；</w:t>
      </w:r>
    </w:p>
    <w:p w14:paraId="33DCD814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目标4（发展）：具备继续深造与从事涉外实务工作的知识结构与研究能力。</w:t>
      </w:r>
    </w:p>
    <w:p w14:paraId="37B3048E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三、课程体系与学分学时</w:t>
      </w:r>
    </w:p>
    <w:p w14:paraId="3433B28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本微专业共设置7门课程，安排在第一至第三学期完成，课程设置与学分学时分配见表1。课程代码为微专业内部编号，正式编号以教务系统为准。</w:t>
      </w:r>
    </w:p>
    <w:p w14:paraId="769B5D2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表1　“中东欧及非洲国家研究翻译实践”微专业课程设置一览表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4"/>
        <w:gridCol w:w="2491"/>
        <w:gridCol w:w="664"/>
        <w:gridCol w:w="830"/>
        <w:gridCol w:w="747"/>
        <w:gridCol w:w="747"/>
        <w:gridCol w:w="996"/>
        <w:gridCol w:w="1162"/>
      </w:tblGrid>
      <w:tr w14:paraId="3B7A16BB">
        <w:trPr>
          <w:tblHeader/>
        </w:trPr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CA8C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序号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F1D33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课程名称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A5FB2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学分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EB3ED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总学时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C25E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A3645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实践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24321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884FB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开课学期</w:t>
            </w:r>
          </w:p>
        </w:tc>
      </w:tr>
      <w:tr w14:paraId="34B07FA5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4E566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9E28A9">
            <w:r>
              <w:rPr>
                <w:rFonts w:hint="eastAsia" w:ascii="宋体" w:hAnsi="宋体" w:eastAsia="宋体" w:cs="宋体"/>
                <w:sz w:val="21"/>
              </w:rPr>
              <w:t>中东欧及非洲国家概况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E6B7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870E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76AE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AAA1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23EF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考试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CB849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第一学期</w:t>
            </w:r>
          </w:p>
        </w:tc>
      </w:tr>
      <w:tr w14:paraId="3189BCFD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1979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EFB009">
            <w:r>
              <w:rPr>
                <w:rFonts w:hint="eastAsia" w:ascii="宋体" w:hAnsi="宋体" w:eastAsia="宋体" w:cs="宋体"/>
                <w:sz w:val="21"/>
              </w:rPr>
              <w:t>涉外公文与对外传播翻译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39AA4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4EAE8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9B595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B765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FC31E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5B60C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第一学期</w:t>
            </w:r>
          </w:p>
        </w:tc>
      </w:tr>
      <w:tr w14:paraId="1ACFD56A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43A42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691888">
            <w:r>
              <w:rPr>
                <w:rFonts w:hint="eastAsia" w:ascii="宋体" w:hAnsi="宋体" w:eastAsia="宋体" w:cs="宋体"/>
                <w:sz w:val="21"/>
              </w:rPr>
              <w:t>区域媒体翻译与对外传播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0A14E0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696A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9871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985C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3AC24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考试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53CE7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第二学期</w:t>
            </w:r>
          </w:p>
        </w:tc>
      </w:tr>
      <w:tr w14:paraId="6F04BCC1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D6E8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679F4">
            <w:r>
              <w:rPr>
                <w:rFonts w:hint="eastAsia" w:ascii="宋体" w:hAnsi="宋体" w:eastAsia="宋体" w:cs="宋体"/>
                <w:sz w:val="21"/>
              </w:rPr>
              <w:t>法律与经贸文本翻译（区域国别方向）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0687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DBA61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41050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89F0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183A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考试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0A2A7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第二学期</w:t>
            </w:r>
          </w:p>
        </w:tc>
      </w:tr>
      <w:tr w14:paraId="7523E7DE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69D3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5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8468E">
            <w:r>
              <w:rPr>
                <w:rFonts w:hint="eastAsia" w:ascii="宋体" w:hAnsi="宋体" w:eastAsia="宋体" w:cs="宋体"/>
                <w:sz w:val="21"/>
              </w:rPr>
              <w:t>微专业综合实践（翻译作品集）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E5176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A091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64E7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CA3D0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83C25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考试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BE894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第三学期</w:t>
            </w:r>
          </w:p>
        </w:tc>
      </w:tr>
      <w:tr w14:paraId="6B1248D4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4DD2C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6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F01DDF">
            <w:r>
              <w:rPr>
                <w:rFonts w:hint="eastAsia" w:ascii="宋体" w:hAnsi="宋体" w:eastAsia="宋体" w:cs="宋体"/>
                <w:sz w:val="21"/>
              </w:rPr>
              <w:t>翻译工作坊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9AA9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2CE1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DAF6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C373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22318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DD18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第三学期</w:t>
            </w:r>
          </w:p>
        </w:tc>
      </w:tr>
      <w:tr w14:paraId="3C9180A6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0C93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7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12AB8">
            <w:r>
              <w:rPr>
                <w:rFonts w:hint="eastAsia" w:ascii="宋体" w:hAnsi="宋体" w:eastAsia="宋体" w:cs="宋体"/>
                <w:sz w:val="21"/>
              </w:rPr>
              <w:t>跨文化交际与翻译伦理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1BE21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8D510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32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0DDE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6410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A371A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2618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第三学期</w:t>
            </w:r>
          </w:p>
        </w:tc>
      </w:tr>
      <w:tr w14:paraId="59704262"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8C51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合计</w:t>
            </w:r>
          </w:p>
        </w:tc>
        <w:tc>
          <w:tcPr>
            <w:tcW w:w="24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B2E601">
            <w:r>
              <w:rPr>
                <w:rFonts w:hint="eastAsia" w:ascii="宋体" w:hAnsi="宋体" w:eastAsia="宋体" w:cs="宋体"/>
                <w:sz w:val="21"/>
              </w:rPr>
              <w:t>7门课程</w:t>
            </w:r>
          </w:p>
        </w:tc>
        <w:tc>
          <w:tcPr>
            <w:tcW w:w="66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2C5D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13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82A7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224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A5FF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112</w:t>
            </w:r>
          </w:p>
        </w:tc>
        <w:tc>
          <w:tcPr>
            <w:tcW w:w="7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0947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112</w:t>
            </w:r>
          </w:p>
        </w:tc>
        <w:tc>
          <w:tcPr>
            <w:tcW w:w="99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1F11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8548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</w:tr>
    </w:tbl>
    <w:p w14:paraId="6E9B0DC3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四、教学组织与考核要求</w:t>
      </w:r>
    </w:p>
    <w:p w14:paraId="17A7A47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组织。微专业课程单独编班，小班授课，上课时间初步安排在周五下午、周六或周日，具体时间由开课学院另行通知。课程实行主讲教师负责制，鼓励跨学科教师联合授课，并聘请涉外机构、翻译企业专业人士参与实践环节指导。</w:t>
      </w:r>
    </w:p>
    <w:p w14:paraId="76B4632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考核方式。各门课程按大纲规定采用考试或考查方式，成绩由过程性考核与终结性考核两部分构成，过程性考核权重不低于40%。课程考核不合格者可参加补考，补考不及格可申请重修；微专业课程成绩不纳入主修专业平均学分绩点计算。</w:t>
      </w:r>
    </w:p>
    <w:p w14:paraId="23F5D5A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学分认定。学生修读完成全部课程并成绩合格，经学院审核、教务处审定后，发放微专业成绩单与证书；所修学分可申请认定为通识教育选修课非限选模块学分。</w:t>
      </w:r>
    </w:p>
    <w:p w14:paraId="2F6A10E6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五、使用说明</w:t>
      </w:r>
    </w:p>
    <w:p w14:paraId="3C85F5F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本大纲共收录7门课程的教学大纲。每门大纲统一按课程基本信息、课程简介、课程目标、课程内容与学时分配、教学方式与学习方法、考核方式与成绩评定、教材与参考资料、其他说明八个部分编写，便于教学检查、课程评估与学生学习使用。</w:t>
      </w:r>
    </w:p>
    <w:p w14:paraId="2008A30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大纲中的学时分配为基本安排，任课教师可在保证课程目标达成的前提下，对教学内容顺序与学时做不超过10%的调整，并报开课学院备案。</w:t>
      </w:r>
    </w:p>
    <w:p w14:paraId="1F14FFC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教材与参考资料所列版本以选用时最新版本为准；涉及外文文献的，任课教师应根据学生语言水平提供导读与节选。</w:t>
      </w:r>
    </w:p>
    <w:p w14:paraId="76B0814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4. 本大纲由海外学院（外国语学院）负责解释，自2026级微专业学生入学起执行。</w:t>
      </w:r>
    </w:p>
    <w:p w14:paraId="4BA35D27"/>
    <w:p w14:paraId="0D568572"/>
    <w:p w14:paraId="722F8F99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一、《中东欧及非洲国家概况》课程教学大纲</w:t>
      </w:r>
    </w:p>
    <w:p w14:paraId="0D3EDAE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694D3EDA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DA5AB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31979">
            <w:r>
              <w:rPr>
                <w:rFonts w:hint="eastAsia" w:ascii="宋体" w:hAnsi="宋体" w:eastAsia="宋体" w:cs="宋体"/>
                <w:sz w:val="24"/>
              </w:rPr>
              <w:t>中东欧及非洲国家概况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4F32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C3BBF">
            <w:r>
              <w:rPr>
                <w:rFonts w:ascii="宋体" w:hAnsi="宋体" w:eastAsia="宋体" w:cs="宋体"/>
                <w:sz w:val="24"/>
              </w:rPr>
              <w:t>WZ01</w:t>
            </w:r>
          </w:p>
        </w:tc>
      </w:tr>
      <w:tr w14:paraId="21ECDFAA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E70E4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67A1AE">
            <w:r>
              <w:rPr>
                <w:rFonts w:hint="eastAsia" w:ascii="宋体" w:hAnsi="宋体" w:eastAsia="宋体" w:cs="宋体"/>
                <w:sz w:val="24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089B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B730D">
            <w:r>
              <w:rPr>
                <w:rFonts w:hint="eastAsia" w:ascii="宋体" w:hAnsi="宋体" w:eastAsia="宋体" w:cs="宋体"/>
                <w:sz w:val="24"/>
              </w:rPr>
              <w:t>2学分／32学时</w:t>
            </w:r>
          </w:p>
        </w:tc>
      </w:tr>
      <w:tr w14:paraId="7A14C2D3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7382C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E4F8F5">
            <w:r>
              <w:rPr>
                <w:rFonts w:hint="eastAsia" w:ascii="宋体" w:hAnsi="宋体" w:eastAsia="宋体" w:cs="宋体"/>
                <w:sz w:val="24"/>
              </w:rPr>
              <w:t>32／0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C6508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163521">
            <w:r>
              <w:rPr>
                <w:rFonts w:hint="eastAsia" w:ascii="宋体" w:hAnsi="宋体" w:eastAsia="宋体" w:cs="宋体"/>
                <w:sz w:val="24"/>
              </w:rPr>
              <w:t>第一学期</w:t>
            </w:r>
          </w:p>
        </w:tc>
      </w:tr>
      <w:tr w14:paraId="3ADA5817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12D3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6D789">
            <w:r>
              <w:rPr>
                <w:rFonts w:hint="eastAsia" w:ascii="宋体" w:hAnsi="宋体" w:eastAsia="宋体" w:cs="宋体"/>
                <w:sz w:val="24"/>
              </w:rPr>
              <w:t>考试（闭卷）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6609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7C129C">
            <w:r>
              <w:rPr>
                <w:rFonts w:hint="eastAsia" w:ascii="宋体" w:hAnsi="宋体" w:eastAsia="宋体" w:cs="宋体"/>
                <w:sz w:val="24"/>
              </w:rPr>
              <w:t>全校2023—2025级本科生</w:t>
            </w:r>
          </w:p>
        </w:tc>
      </w:tr>
      <w:tr w14:paraId="2C77F29C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ADDE7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F24E7">
            <w:r>
              <w:rPr>
                <w:rFonts w:hint="eastAsia" w:ascii="宋体" w:hAnsi="宋体" w:eastAsia="宋体" w:cs="宋体"/>
                <w:sz w:val="24"/>
              </w:rPr>
              <w:t>无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8A0A4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87EE0C">
            <w:r>
              <w:rPr>
                <w:rFonts w:hint="eastAsia" w:ascii="宋体" w:hAnsi="宋体" w:eastAsia="宋体" w:cs="宋体"/>
                <w:sz w:val="24"/>
              </w:rPr>
              <w:t>海外学院（外国语学院）</w:t>
            </w:r>
          </w:p>
        </w:tc>
      </w:tr>
    </w:tbl>
    <w:p w14:paraId="22851D2D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754635A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是微专业的入门课程，按“区域—国家—议题”三层结构，系统介绍中东欧与非洲的地理空间、历史遗产、政治制度、经济结构和社会文化，重点讨论帝国解体与民族国家建构、政治转型与区域一体化、殖民遗产与发展困境等关键议题。课程以专题讲授为主，配合中英文文献研读与国别案例分析，帮助学生建立可迁移的区域分析框架，为后续的翻译实践与案例研究提供背景知识支撑。</w:t>
      </w:r>
    </w:p>
    <w:p w14:paraId="3058FA8A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498AC9FE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69CF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5D83D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32691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支撑培养目标</w:t>
            </w:r>
          </w:p>
        </w:tc>
      </w:tr>
      <w:tr w14:paraId="2EC6E5DA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BAD9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EB076">
            <w:r>
              <w:rPr>
                <w:rFonts w:hint="eastAsia" w:ascii="宋体" w:hAnsi="宋体" w:eastAsia="宋体" w:cs="宋体"/>
                <w:sz w:val="24"/>
              </w:rPr>
              <w:t>1. 掌握中东欧与非洲的区域划分、主要国家及其基本国情；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2. 理解两个地区历史演进的关键节点、制度差异与发展路径；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3. 熟悉欧盟、非盟、西共体等区域与次区域组织的机制与功能。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6AEE1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目标1</w:t>
            </w:r>
          </w:p>
        </w:tc>
      </w:tr>
      <w:tr w14:paraId="03C00554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0EF5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AB396E">
            <w:r>
              <w:rPr>
                <w:rFonts w:hint="eastAsia" w:ascii="宋体" w:hAnsi="宋体" w:eastAsia="宋体" w:cs="宋体"/>
                <w:sz w:val="24"/>
              </w:rPr>
              <w:t>4. 能运用区域国别研究的基本方法检索、甄别与整合中英文资料；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5. 能就具体国别议题撰写结构清晰的分析短文并作口头陈述。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84A4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目标1、2</w:t>
            </w:r>
          </w:p>
        </w:tc>
      </w:tr>
      <w:tr w14:paraId="1BCD6E20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8D51C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4F9824">
            <w:r>
              <w:rPr>
                <w:rFonts w:hint="eastAsia" w:ascii="宋体" w:hAnsi="宋体" w:eastAsia="宋体" w:cs="宋体"/>
                <w:sz w:val="24"/>
              </w:rPr>
              <w:t>6. 形成尊重差异、实事求是的区域认知态度；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7. 具备学术规范意识、团队协作意识与跨文化敏感度。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F607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目标3</w:t>
            </w:r>
          </w:p>
        </w:tc>
      </w:tr>
    </w:tbl>
    <w:p w14:paraId="2F3D75B2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54DDAF8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737B3394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4669A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章节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9313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9F71B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1390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77190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教学方式</w:t>
            </w:r>
          </w:p>
        </w:tc>
      </w:tr>
      <w:tr w14:paraId="35F42EA5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79FB4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第一章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92823D">
            <w:r>
              <w:rPr>
                <w:rFonts w:hint="eastAsia" w:ascii="宋体" w:hAnsi="宋体" w:eastAsia="宋体" w:cs="宋体"/>
                <w:sz w:val="24"/>
              </w:rPr>
              <w:t>导论：区域国别研究的对象、方法与资料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A80C30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1169B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2E01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讲授、研讨</w:t>
            </w:r>
          </w:p>
        </w:tc>
      </w:tr>
      <w:tr w14:paraId="19B717D8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CADFC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第二章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D3FF65">
            <w:r>
              <w:rPr>
                <w:rFonts w:hint="eastAsia" w:ascii="宋体" w:hAnsi="宋体" w:eastAsia="宋体" w:cs="宋体"/>
                <w:sz w:val="24"/>
              </w:rPr>
              <w:t>中东欧的地理空间与历史遗产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F82CE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DC3B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103A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</w:t>
            </w:r>
          </w:p>
        </w:tc>
      </w:tr>
      <w:tr w14:paraId="604DA50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96A1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第三章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FB349">
            <w:r>
              <w:rPr>
                <w:rFonts w:hint="eastAsia" w:ascii="宋体" w:hAnsi="宋体" w:eastAsia="宋体" w:cs="宋体"/>
                <w:sz w:val="24"/>
              </w:rPr>
              <w:t>中东欧的政治转型与欧洲一体化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3F27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A09B9B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C6991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讲授、案例分析</w:t>
            </w:r>
          </w:p>
        </w:tc>
      </w:tr>
      <w:tr w14:paraId="1ADDE8A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5F516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第四章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FCB1F5">
            <w:r>
              <w:rPr>
                <w:rFonts w:hint="eastAsia" w:ascii="宋体" w:hAnsi="宋体" w:eastAsia="宋体" w:cs="宋体"/>
                <w:sz w:val="24"/>
              </w:rPr>
              <w:t>中东欧的经济转轨、社会变迁与对外关系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1267E1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F529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3F78B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讲授、数据解读</w:t>
            </w:r>
          </w:p>
        </w:tc>
      </w:tr>
      <w:tr w14:paraId="07A3BA7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2582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第五章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D9DAF5">
            <w:r>
              <w:rPr>
                <w:rFonts w:hint="eastAsia" w:ascii="宋体" w:hAnsi="宋体" w:eastAsia="宋体" w:cs="宋体"/>
                <w:sz w:val="24"/>
              </w:rPr>
              <w:t>非洲的地理空间与历史遗产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A5E51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BFC19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500F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</w:t>
            </w:r>
          </w:p>
        </w:tc>
      </w:tr>
      <w:tr w14:paraId="53E5FF6B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9D399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第六章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277E35">
            <w:r>
              <w:rPr>
                <w:rFonts w:hint="eastAsia" w:ascii="宋体" w:hAnsi="宋体" w:eastAsia="宋体" w:cs="宋体"/>
                <w:sz w:val="24"/>
              </w:rPr>
              <w:t>非洲的民族国家建构与政治发展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0D404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E781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B7B3C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讲授、案例分析</w:t>
            </w:r>
          </w:p>
        </w:tc>
      </w:tr>
      <w:tr w14:paraId="6A94DD41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D7A61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第七章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A0595B">
            <w:r>
              <w:rPr>
                <w:rFonts w:hint="eastAsia" w:ascii="宋体" w:hAnsi="宋体" w:eastAsia="宋体" w:cs="宋体"/>
                <w:sz w:val="24"/>
              </w:rPr>
              <w:t>非洲的经济发展、社会转型与中非合作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AF9C8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DB5170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B7A83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讲授、数据解读</w:t>
            </w:r>
          </w:p>
        </w:tc>
      </w:tr>
      <w:tr w14:paraId="41DBCF31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CCD8D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第八章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B832F">
            <w:r>
              <w:rPr>
                <w:rFonts w:hint="eastAsia" w:ascii="宋体" w:hAnsi="宋体" w:eastAsia="宋体" w:cs="宋体"/>
                <w:sz w:val="24"/>
              </w:rPr>
              <w:t>区域比较与研究方法：如何做国别分析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41B17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1A9ABB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A445D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研讨、汇报</w:t>
            </w:r>
          </w:p>
        </w:tc>
      </w:tr>
      <w:tr w14:paraId="55CD961F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1526C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8F37D"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2E4E4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32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EF8C9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F121C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</w:tr>
    </w:tbl>
    <w:p w14:paraId="2699C7D4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各章教学内容与教学要求</w:t>
      </w:r>
    </w:p>
    <w:p w14:paraId="251A907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第一章　导论：区域国别研究的对象、方法与资料（4学时）</w:t>
      </w:r>
    </w:p>
    <w:p w14:paraId="25BE168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教学内容：区域国别研究（area studies）的学科定位与知识谱系；区域、次区域与国家三个分析层次的界定；“一带一路”倡议背景下的中东欧与非洲研究现状；文献、统计数据、田野材料与口述史料等资料类型及其甄别方法。</w:t>
      </w:r>
    </w:p>
    <w:p w14:paraId="56D5DB1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教学要求：理解区域研究与国别研究的区别与联系；掌握检索与评估中英文区域研究文献的基本路径；能够针对一个具体国别列出资料清单。</w:t>
      </w:r>
    </w:p>
    <w:p w14:paraId="7BC87C5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重点难点：重点为分析层次的划分与资料可靠性判断；难点为如何在缺乏一手材料的情况下开展初步研究。</w:t>
      </w:r>
    </w:p>
    <w:p w14:paraId="2FD91642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第二章　中东欧的地理空间与历史遗产（4学时）</w:t>
      </w:r>
    </w:p>
    <w:p w14:paraId="534599C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教学内容：中东欧的空间界定与内部差异（中欧、巴尔干、波罗的海三个次区域）；帝国遗产与民族国家的形成，第一次世界大战后的秩序重建；第二次世界大战与冷战格局对这一地区的重塑。</w:t>
      </w:r>
    </w:p>
    <w:p w14:paraId="6D7A6CB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教学要求：掌握中东欧国家的基本分布与主要民族、语言、宗教构成；理解帝国解体对当代边界与族群关系的长期影响；了解冷战时期各国发展道路的分化。</w:t>
      </w:r>
    </w:p>
    <w:p w14:paraId="191F764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重点难点：重点为民族国家建构与边界问题的历史根源；难点为多民族地区身份认同的复杂性。</w:t>
      </w:r>
    </w:p>
    <w:p w14:paraId="3D6E8170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第三章　中东欧的政治转型与欧洲一体化（4学时）</w:t>
      </w:r>
    </w:p>
    <w:p w14:paraId="688C2AD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教学内容：1989年前后的政治剧变与制度转轨路径；宪法制度、政党格局与选举政治；欧盟东扩进程（2004年、2007年、2013年）及其条件性机制；维谢格拉德集团等次区域合作；近年民主倒退与民粹主义现象。</w:t>
      </w:r>
    </w:p>
    <w:p w14:paraId="3CCFFB5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教学要求：理解转轨研究的主要理论框架；掌握欧盟成员国资格条件对国内治理的影响；能够就某一成员国的政治变化作出基本解释。</w:t>
      </w:r>
    </w:p>
    <w:p w14:paraId="4790DCA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重点难点：重点为欧洲一体化的条件性机制；难点为“转型完成”与“民主倒退”并存现象的解释。</w:t>
      </w:r>
    </w:p>
    <w:p w14:paraId="7BFB505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第四章　中东欧的经济转轨、社会变迁与对外关系（4学时）</w:t>
      </w:r>
    </w:p>
    <w:p w14:paraId="7DAE4A7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教学内容：从计划经济到市场经济的转轨策略比较（激进与渐进）；外资依赖型工业化与全球价值链嵌入；人口外流、老龄化与社会保障压力；中国—中东欧国家合作机制的缘起、进展与争议。</w:t>
      </w:r>
    </w:p>
    <w:p w14:paraId="5407C60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教学要求：掌握衡量转轨绩效的主要指标；理解外资依赖型增长模式的结构性风险；能够运用统计数据描述一国的经济结构特征。</w:t>
      </w:r>
    </w:p>
    <w:p w14:paraId="070186B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重点难点：重点为转轨策略与增长绩效之间的关系；难点为合作机制中“预期”与“实绩”差距的分析。</w:t>
      </w:r>
    </w:p>
    <w:p w14:paraId="74FDE2C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第五章　非洲的地理空间与历史遗产（4学时）</w:t>
      </w:r>
    </w:p>
    <w:p w14:paraId="72FB7B9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教学内容：非洲的自然地理与人文地理格局；古代文明与跨撒哈拉贸易；大西洋奴隶贸易的长时段影响；1884—1885年柏林会议与殖民瓜分；殖民统治类型（直接统治、间接统治、定居者殖民）及其制度遗产。</w:t>
      </w:r>
    </w:p>
    <w:p w14:paraId="0F2DC02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教学要求：掌握非洲五大区域及主要国家；理解殖民统治方式差异对独立后制度的影响；能够识别殖民遗产在当代边界、语言与行政体系中的表现。</w:t>
      </w:r>
    </w:p>
    <w:p w14:paraId="7EB826F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重点难点：重点为殖民统治类型与制度遗产的关联；难点为长时段历史因素的因果识别。</w:t>
      </w:r>
    </w:p>
    <w:p w14:paraId="65953294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第六章　非洲的民族国家建构与政治发展（4学时）</w:t>
      </w:r>
    </w:p>
    <w:p w14:paraId="5451465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教学内容：独立浪潮与“人为边界”问题；族群政治、庇护网络与国家能力；军政统治与20世纪90年代民主化浪潮；非洲联盟、西非国家经济共同体等区域组织的安全与发展职能。</w:t>
      </w:r>
    </w:p>
    <w:p w14:paraId="44B528A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教学要求：理解国家能力、庇护主义与族群政治的基本概念；掌握区域组织在冲突调解中的机制与限度；能够对具体国家的政治发展作出阶段性判断。</w:t>
      </w:r>
    </w:p>
    <w:p w14:paraId="7C46A27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重点难点：重点为国家能力与治理绩效的关系；难点为族群因素与制度因素的解释权重。</w:t>
      </w:r>
    </w:p>
    <w:p w14:paraId="30D79F3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第七章　非洲的经济发展、社会转型与中非合作（4学时）</w:t>
      </w:r>
    </w:p>
    <w:p w14:paraId="7579863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教学内容：初级产品依赖与“资源诅咒”争论；债务、援助与结构调整；工业化与数字经济的新趋势；人口结构、城市化与社会变迁；中非合作论坛机制、基础设施合作与产能合作。</w:t>
      </w:r>
    </w:p>
    <w:p w14:paraId="11BEC6A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教学要求：理解非洲发展困境的多重约束；掌握中非合作的主要制度安排与重点领域；能够就具体合作项目的社会经济影响作出评估。</w:t>
      </w:r>
    </w:p>
    <w:p w14:paraId="063ECFF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重点难点：重点为资源型经济结构的形成机制；难点为合作项目影响的定量与定性评估方法。</w:t>
      </w:r>
    </w:p>
    <w:p w14:paraId="1EF97C28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第八章　区域比较与研究方法：如何做国别分析（4学时）</w:t>
      </w:r>
    </w:p>
    <w:p w14:paraId="51BB50C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教学内容：中东欧与非洲的比较框架（转型路径、外部依赖、国家能力、文化认同）；比较研究的设计逻辑与常见谬误；国别分析报告的写作规范；学生小组汇报与点评。</w:t>
      </w:r>
    </w:p>
    <w:p w14:paraId="7FEFC36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教学要求：能够独立设计一个可操作的小型比较研究方案；能撰写符合学术规范的国别分析短文；能在研讨中提出有依据的质疑与回应。</w:t>
      </w:r>
    </w:p>
    <w:p w14:paraId="6CD98FC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重点难点：重点为比较单位与比较维度的确定；难点为从描述性材料中提炼解释性论点。</w:t>
      </w:r>
    </w:p>
    <w:p w14:paraId="7F4711B2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57E9F5F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教学方式。以专题讲授为主，穿插案例研讨、数据解读与小组汇报；每章配置中英文必读文献各一篇，课前发布导读问题；结合影像资料与使馆、企业公开报告组织情境讨论。</w:t>
      </w:r>
    </w:p>
    <w:p w14:paraId="2CDD307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学习方法。要求学生建立国别资料卡片，按“事实—数据—观点”三类归档；每两章完成一次文献摘要；期末以小组形式完成国别分析报告并作口头汇报。</w:t>
      </w:r>
    </w:p>
    <w:p w14:paraId="7E2A70D1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396EBD74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5ACA6303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1909E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055D6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2BEEB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D89CE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</w:tr>
      <w:tr w14:paraId="619B6B0F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982B6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课堂参与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F45B8">
            <w:r>
              <w:rPr>
                <w:rFonts w:hint="eastAsia" w:ascii="宋体" w:hAnsi="宋体" w:eastAsia="宋体" w:cs="宋体"/>
                <w:sz w:val="24"/>
              </w:rPr>
              <w:t>出勤、课堂发言、研讨表现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46F0FB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8D4E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过程记录</w:t>
            </w:r>
          </w:p>
        </w:tc>
      </w:tr>
      <w:tr w14:paraId="4829DAB3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2581A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文献摘要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C884C">
            <w:r>
              <w:rPr>
                <w:rFonts w:hint="eastAsia" w:ascii="宋体" w:hAnsi="宋体" w:eastAsia="宋体" w:cs="宋体"/>
                <w:sz w:val="24"/>
              </w:rPr>
              <w:t>每两章一次中英文文献摘要（共4次）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C62B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C8C1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书面作业</w:t>
            </w:r>
          </w:p>
        </w:tc>
      </w:tr>
      <w:tr w14:paraId="5E939B08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1D8EB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国别分析报告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3A73D">
            <w:r>
              <w:rPr>
                <w:rFonts w:hint="eastAsia" w:ascii="宋体" w:hAnsi="宋体" w:eastAsia="宋体" w:cs="宋体"/>
                <w:sz w:val="24"/>
              </w:rPr>
              <w:t>小组合作完成1份国别分析报告并汇报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A154E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9EE8D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报告＋汇报</w:t>
            </w:r>
          </w:p>
        </w:tc>
      </w:tr>
      <w:tr w14:paraId="436B627C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F277B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期末考试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B25EE6">
            <w:r>
              <w:rPr>
                <w:rFonts w:hint="eastAsia" w:ascii="宋体" w:hAnsi="宋体" w:eastAsia="宋体" w:cs="宋体"/>
                <w:sz w:val="24"/>
              </w:rPr>
              <w:t>覆盖全部章节，名词解释、简答、材料分析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442D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60%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2CC20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闭卷笔试</w:t>
            </w:r>
          </w:p>
        </w:tc>
      </w:tr>
    </w:tbl>
    <w:p w14:paraId="21CAC61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课程总评成绩60分及以上为合格。期末考试卷面成绩低于40分者，总评成绩按不及格记。</w:t>
      </w:r>
    </w:p>
    <w:p w14:paraId="7FEEA5E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5663DAB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05C5DB07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金雁、秦晖：《十年沧桑：东欧诸国的经济社会转轨与思想变迁》，上海三联书店，2004年。</w:t>
      </w:r>
    </w:p>
    <w:p w14:paraId="44A477A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联合国教科文组织编：《非洲通史》（多卷本），中国对外翻译出版公司。</w:t>
      </w:r>
    </w:p>
    <w:p w14:paraId="43CCA50A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3. 课程组编：《中东欧及非洲国家概况讲义》，每年更新。</w:t>
      </w:r>
    </w:p>
    <w:p w14:paraId="171A859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40707C3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4. 社会科学文献出版社“列国志”系列相关国别卷。</w:t>
      </w:r>
    </w:p>
    <w:p w14:paraId="3AB766D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《中东欧国家发展报告》《非洲发展报告》（年度蓝皮书），社会科学文献出版社。</w:t>
      </w:r>
    </w:p>
    <w:p w14:paraId="2B71173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世界银行《世界发展指标》（WDI）数据库；联合国开发计划署《人类发展报告》。</w:t>
      </w:r>
    </w:p>
    <w:p w14:paraId="435CC6F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7. 《西亚非洲》《欧洲研究》《俄罗斯东欧中亚研究》《区域国别学刊》等期刊相关论文。</w:t>
      </w:r>
    </w:p>
    <w:p w14:paraId="5D7F729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5A8C32A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本课程以中文讲授，阅读材料含英文文献，建议学生具备大学英语四级及以上的阅读能力。</w:t>
      </w:r>
    </w:p>
    <w:p w14:paraId="6F3FD79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课程涉及的国别数据以国际组织与我国官方发布的统计口径为准，引用时须标注来源与年份。</w:t>
      </w:r>
    </w:p>
    <w:p w14:paraId="053C26B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鼓励学生结合主修专业选择研究对象，形成“专业＋区域”的复合知识结构。</w:t>
      </w:r>
    </w:p>
    <w:p w14:paraId="3F158140"/>
    <w:p w14:paraId="45446D8A"/>
    <w:p w14:paraId="135C3BB8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二、《涉外公文与对外传播翻译》课程教学大纲</w:t>
      </w:r>
    </w:p>
    <w:p w14:paraId="57293ED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361F3394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986A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D79197">
            <w:r>
              <w:rPr>
                <w:rFonts w:hint="eastAsia" w:ascii="宋体" w:hAnsi="宋体" w:eastAsia="宋体" w:cs="宋体"/>
                <w:sz w:val="21"/>
              </w:rPr>
              <w:t>涉外公文与对外传播翻译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B871C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CF2E3B">
            <w:r>
              <w:rPr>
                <w:rFonts w:ascii="宋体" w:hAnsi="宋体" w:eastAsia="宋体" w:cs="宋体"/>
                <w:sz w:val="21"/>
              </w:rPr>
              <w:t>WZ02</w:t>
            </w:r>
          </w:p>
        </w:tc>
      </w:tr>
      <w:tr w14:paraId="4B47D720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C92A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8241F6">
            <w:r>
              <w:rPr>
                <w:rFonts w:hint="eastAsia" w:ascii="宋体" w:hAnsi="宋体" w:eastAsia="宋体" w:cs="宋体"/>
                <w:sz w:val="21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69D1A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10D79C">
            <w:r>
              <w:rPr>
                <w:rFonts w:hint="eastAsia" w:ascii="宋体" w:hAnsi="宋体" w:eastAsia="宋体" w:cs="宋体"/>
                <w:sz w:val="21"/>
              </w:rPr>
              <w:t>2学分／32学时</w:t>
            </w:r>
          </w:p>
        </w:tc>
      </w:tr>
      <w:tr w14:paraId="3FAE3784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B254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35D3B4">
            <w:r>
              <w:rPr>
                <w:rFonts w:hint="eastAsia" w:ascii="宋体" w:hAnsi="宋体" w:eastAsia="宋体" w:cs="宋体"/>
                <w:sz w:val="21"/>
              </w:rPr>
              <w:t>16／16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09A6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A9A2BD">
            <w:r>
              <w:rPr>
                <w:rFonts w:hint="eastAsia" w:ascii="宋体" w:hAnsi="宋体" w:eastAsia="宋体" w:cs="宋体"/>
                <w:sz w:val="21"/>
              </w:rPr>
              <w:t>第一学期</w:t>
            </w:r>
          </w:p>
        </w:tc>
      </w:tr>
      <w:tr w14:paraId="15860491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147C9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C9BF0"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54B9B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CF3685">
            <w:r>
              <w:rPr>
                <w:rFonts w:hint="eastAsia" w:ascii="宋体" w:hAnsi="宋体" w:eastAsia="宋体" w:cs="宋体"/>
                <w:sz w:val="21"/>
              </w:rPr>
              <w:t>全校2023—2025级本科生</w:t>
            </w:r>
          </w:p>
        </w:tc>
      </w:tr>
      <w:tr w14:paraId="4C252A61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F2131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15892">
            <w:r>
              <w:rPr>
                <w:rFonts w:hint="eastAsia" w:ascii="宋体" w:hAnsi="宋体" w:eastAsia="宋体" w:cs="宋体"/>
                <w:sz w:val="21"/>
              </w:rPr>
              <w:t>中东欧及非洲国家概况（可同步修读）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59832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3C74E0">
            <w:r>
              <w:rPr>
                <w:rFonts w:hint="eastAsia" w:ascii="宋体" w:hAnsi="宋体" w:eastAsia="宋体" w:cs="宋体"/>
                <w:sz w:val="21"/>
              </w:rPr>
              <w:t>海外学院（外国语学院）</w:t>
            </w:r>
          </w:p>
        </w:tc>
      </w:tr>
    </w:tbl>
    <w:p w14:paraId="7477BACD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08E5C9C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面向涉外事务与对外传播的真实语域，讲授照会、函件、备忘录、声明、公报、白皮书、领导人演讲等公文文类的文体特征与翻译规约，训练政治话语与核心术语的准确转换、外宣文本的编译与改写，以及译后审校与术语管理能力。课程强调“以我为主、融通中外”的传播立场，通过大量中外对照文本的译写实践，使学生能够胜任地方外事部门、涉外机构与媒体的公文翻译与国际传播文本生产任务。</w:t>
      </w:r>
    </w:p>
    <w:p w14:paraId="4C5DDC5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664EE258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C836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164E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6068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支撑培养目标</w:t>
            </w:r>
          </w:p>
        </w:tc>
      </w:tr>
      <w:tr w14:paraId="4F7C00B3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A765D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70B55">
            <w:r>
              <w:rPr>
                <w:rFonts w:hint="eastAsia" w:ascii="宋体" w:hAnsi="宋体" w:eastAsia="宋体" w:cs="宋体"/>
                <w:sz w:val="21"/>
              </w:rPr>
              <w:t>1. 掌握涉外公文的主要文类、格式规范与语篇规约；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2. 理解政治话语翻译的基本原则与术语标准化要求；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3. 熟悉对外传播“三贴近”原则及其文本实现方式。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AFDA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目标1</w:t>
            </w:r>
          </w:p>
        </w:tc>
      </w:tr>
      <w:tr w14:paraId="762ACF7A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EF8DB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667380">
            <w:r>
              <w:rPr>
                <w:rFonts w:hint="eastAsia" w:ascii="宋体" w:hAnsi="宋体" w:eastAsia="宋体" w:cs="宋体"/>
                <w:sz w:val="21"/>
              </w:rPr>
              <w:t>4. 能独立完成函件、声明、致辞、白皮书节选的汉英互译与编译；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5. 能建立并维护小型术语库，完成译文的自我审校与同伴审校；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6. 能针对不同受众调整叙事策略与信息结构。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CE1C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目标2</w:t>
            </w:r>
          </w:p>
        </w:tc>
      </w:tr>
      <w:tr w14:paraId="5620B2FD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6F628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9380B">
            <w:r>
              <w:rPr>
                <w:rFonts w:hint="eastAsia" w:ascii="宋体" w:hAnsi="宋体" w:eastAsia="宋体" w:cs="宋体"/>
                <w:sz w:val="21"/>
              </w:rPr>
              <w:t>7. 树立国家立场意识与传播责任意识；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8. 养成严谨的译审习惯与规范的学术引用习惯。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E43C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目标3</w:t>
            </w:r>
          </w:p>
        </w:tc>
      </w:tr>
    </w:tbl>
    <w:p w14:paraId="154A1878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78FFF47C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0C0A318B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8C6A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章节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7D773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000C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23966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6AA15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教学方式</w:t>
            </w:r>
          </w:p>
        </w:tc>
      </w:tr>
      <w:tr w14:paraId="17FF0C3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0818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第一章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49877">
            <w:r>
              <w:rPr>
                <w:rFonts w:hint="eastAsia" w:ascii="宋体" w:hAnsi="宋体" w:eastAsia="宋体" w:cs="宋体"/>
                <w:sz w:val="21"/>
              </w:rPr>
              <w:t>涉外公文与对外传播概说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901E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E1DFA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2BC89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</w:t>
            </w:r>
          </w:p>
        </w:tc>
      </w:tr>
      <w:tr w14:paraId="1B6B0516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0137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第二章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222C75">
            <w:r>
              <w:rPr>
                <w:rFonts w:hint="eastAsia" w:ascii="宋体" w:hAnsi="宋体" w:eastAsia="宋体" w:cs="宋体"/>
                <w:sz w:val="21"/>
              </w:rPr>
              <w:t>涉外公文的文体特征与语篇规约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C15F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ECF8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44C1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讲授、对照分析</w:t>
            </w:r>
          </w:p>
        </w:tc>
      </w:tr>
      <w:tr w14:paraId="0E67F55B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4B061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D883E">
            <w:r>
              <w:rPr>
                <w:rFonts w:hint="eastAsia" w:ascii="宋体" w:hAnsi="宋体" w:eastAsia="宋体" w:cs="宋体"/>
                <w:sz w:val="21"/>
              </w:rPr>
              <w:t>政治话语与核心术语的翻译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A8E9C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A079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861D2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讲授、术语实训</w:t>
            </w:r>
          </w:p>
        </w:tc>
      </w:tr>
      <w:tr w14:paraId="5F1E231E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FCA9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第四章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4E2C2">
            <w:r>
              <w:rPr>
                <w:rFonts w:hint="eastAsia" w:ascii="宋体" w:hAnsi="宋体" w:eastAsia="宋体" w:cs="宋体"/>
                <w:sz w:val="21"/>
              </w:rPr>
              <w:t>对外传播文本的编译与改写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E411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8DC8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4589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讲授、案例研讨</w:t>
            </w:r>
          </w:p>
        </w:tc>
      </w:tr>
      <w:tr w14:paraId="714956A4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85BC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第五章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ED8374">
            <w:r>
              <w:rPr>
                <w:rFonts w:hint="eastAsia" w:ascii="宋体" w:hAnsi="宋体" w:eastAsia="宋体" w:cs="宋体"/>
                <w:sz w:val="21"/>
              </w:rPr>
              <w:t>实践专题一：函件、照会与致辞的翻译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717D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45C8E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37D0B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实训、点评</w:t>
            </w:r>
          </w:p>
        </w:tc>
      </w:tr>
      <w:tr w14:paraId="0D33C096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D924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第六章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29A7D">
            <w:r>
              <w:rPr>
                <w:rFonts w:hint="eastAsia" w:ascii="宋体" w:hAnsi="宋体" w:eastAsia="宋体" w:cs="宋体"/>
                <w:sz w:val="21"/>
              </w:rPr>
              <w:t>实践专题二：声明、公报与白皮书节选的翻译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D8CD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20FA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467B3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实训、互评</w:t>
            </w:r>
          </w:p>
        </w:tc>
      </w:tr>
      <w:tr w14:paraId="29F1497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4C05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第七章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B867C">
            <w:r>
              <w:rPr>
                <w:rFonts w:hint="eastAsia" w:ascii="宋体" w:hAnsi="宋体" w:eastAsia="宋体" w:cs="宋体"/>
                <w:sz w:val="21"/>
              </w:rPr>
              <w:t>翻译质量控制、审校与术语管理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ADD7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0617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DE19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讲授、上机实训</w:t>
            </w:r>
          </w:p>
        </w:tc>
      </w:tr>
      <w:tr w14:paraId="56CD561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43A685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第八章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2636EB">
            <w:r>
              <w:rPr>
                <w:rFonts w:hint="eastAsia" w:ascii="宋体" w:hAnsi="宋体" w:eastAsia="宋体" w:cs="宋体"/>
                <w:sz w:val="21"/>
              </w:rPr>
              <w:t>综合演练与成果汇报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6955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C51F7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26158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模拟任务、汇报</w:t>
            </w:r>
          </w:p>
        </w:tc>
      </w:tr>
      <w:tr w14:paraId="07C0CBEF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7B5C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5FE77"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9F41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1E5D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3039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</w:tr>
    </w:tbl>
    <w:p w14:paraId="2FC53FC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各章教学内容与教学要求</w:t>
      </w:r>
    </w:p>
    <w:p w14:paraId="7AE1441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第一章　涉外公文与对外传播概说（2学时）</w:t>
      </w:r>
    </w:p>
    <w:p w14:paraId="4DF7397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教学内容：涉外公文的范围与文类谱系；对外传播的基本理念、“三贴近”原则（贴近中国发展实际、贴近国外受众对中国信息的需求、贴近国外受众的思维习惯）；涉外翻译工作者的角色与能力结构。</w:t>
      </w:r>
    </w:p>
    <w:p w14:paraId="48A290B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教学要求：了解涉外公文的主要类型与使用场合；理解对外传播与对内宣传的差异；能判断给定文本所属文类及传播目标。</w:t>
      </w:r>
    </w:p>
    <w:p w14:paraId="33AF549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重点难点：重点为文类识别与传播目标分析；难点为“立场正确”与“受众可接受”之间的平衡。</w:t>
      </w:r>
    </w:p>
    <w:p w14:paraId="7B3DD8C9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第二章　涉外公文的文体特征与语篇规约（4学时）</w:t>
      </w:r>
    </w:p>
    <w:p w14:paraId="3503E38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公文语篇的程式化结构（标题、称谓、正文、落款）；名词化、被动结构、情态动词与模糊限制语的语用功能；中英文公文在礼貌层级、责任归属与信息密度上的差异；《党政机关公文格式》与涉外文书格式的衔接。</w:t>
      </w:r>
    </w:p>
    <w:p w14:paraId="54C36A9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教学要求：掌握公文常见句式的英汉对应表达；能识别并处理程式化套语；能按目标语习惯重组段落逻辑。</w:t>
      </w:r>
    </w:p>
    <w:p w14:paraId="3207DDB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重点难点：重点为程式化表达的规约化译法；难点为中文“意合”结构与英文“形合”结构的转换。</w:t>
      </w:r>
    </w:p>
    <w:p w14:paraId="31623B69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第三章　政治话语与核心术语的翻译（4学时）</w:t>
      </w:r>
    </w:p>
    <w:p w14:paraId="1161B50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教学内容：中国特色政治术语的生成逻辑与译法类型（直译、意译、释译、约定俗成）；重要概念译名的权威依据与统一性问题；中央文献与政府白皮书的术语处理惯例；术语库建设方法与一致性核查。</w:t>
      </w:r>
    </w:p>
    <w:p w14:paraId="02C0B40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教学要求：掌握常用政治术语的标准译法；能依据权威文本核查译名；能就争议译法提出有依据的判断。</w:t>
      </w:r>
    </w:p>
    <w:p w14:paraId="0494B2F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重点难点：重点为术语理据与权威来源的运用；难点为文化负载概念的“可译性”处理。</w:t>
      </w:r>
    </w:p>
    <w:p w14:paraId="0BBE800C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第四章　对外传播文本的编译与改写（4学时）</w:t>
      </w:r>
    </w:p>
    <w:p w14:paraId="32061EB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教学内容：编译与全译的边界；信息取舍与背景补偿；叙事框架、标题与导语的重构；敏感表述的规避与改写；多语种传播中的本地化调整。</w:t>
      </w:r>
    </w:p>
    <w:p w14:paraId="36462A4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教学要求：能对中文长文本作面向境外受众的删减与重组；能在译文中补充必要的背景信息；能评估改写后的传播效果。</w:t>
      </w:r>
    </w:p>
    <w:p w14:paraId="476EFD8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重点难点：重点为信息优先级的判断；难点为“忠实”与“可读”冲突时的取舍原则。</w:t>
      </w:r>
    </w:p>
    <w:p w14:paraId="6683EA30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第五章　实践专题一：函件、照会与致辞的翻译（6学时）</w:t>
      </w:r>
    </w:p>
    <w:p w14:paraId="7F74BE2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教学内容：外事函件、普通照会、感谢信、贺电、欢迎辞与答谢辞的翻译实训；称谓、敬语、身份指称与礼仪层级的处理；地方外事场景下的中外文对照写作。</w:t>
      </w:r>
    </w:p>
    <w:p w14:paraId="3397C8B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教学要求：能独立完成不少于1500字的公文翻译任务并通过同伴互评；能准确处理职务、机构与礼宾称谓；能按交付要求完成格式排版。</w:t>
      </w:r>
    </w:p>
    <w:p w14:paraId="613E77A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重点难点：重点为礼宾称谓与敬语的等值转换；难点为不同文化语境下礼貌程度的调节。</w:t>
      </w:r>
    </w:p>
    <w:p w14:paraId="76B25B61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第六章　实践专题二：声明、公报与白皮书节选的翻译（6学时）</w:t>
      </w:r>
    </w:p>
    <w:p w14:paraId="4C866D2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教学内容：联合声明、新闻公报、政府白皮书节选的翻译实训；立场表述、政策承诺与法律效力的语言标记；长句拆分与逻辑显化；译本比对与错误类型分析。</w:t>
      </w:r>
    </w:p>
    <w:p w14:paraId="133DC86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教学要求：能处理含政策表述的复杂语篇；能识别译文中立场弱化或强化的问题；能撰写译后说明。</w:t>
      </w:r>
    </w:p>
    <w:p w14:paraId="1C22F8D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重点难点：重点为立场性表述的准确再现；难点为长难句的逻辑重组与信息不丢失。</w:t>
      </w:r>
    </w:p>
    <w:p w14:paraId="7A8B765D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第七章　翻译质量控制、审校与术语管理（4学时，含实践2学时）</w:t>
      </w:r>
    </w:p>
    <w:p w14:paraId="3C8C1FE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教学内容：三审三校流程与质量指标体系；常见错误类型（漏译、误译、术语不一致、语域失当、格式错误）；平行文本的获取与使用；CAT工具、术语库与翻译记忆库的基本操作。</w:t>
      </w:r>
    </w:p>
    <w:p w14:paraId="7BDB19A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教学要求：能按质检清单完成自检与他检；能建立不少于50条的双语术语表；能在CAT环境中完成一次带术语库的翻译任务。</w:t>
      </w:r>
    </w:p>
    <w:p w14:paraId="16A36EB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重点难点：重点为质检指标的可操作化；难点为术语一致性在长篇文本中的维护。</w:t>
      </w:r>
    </w:p>
    <w:p w14:paraId="578421FC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第八章　综合演练与成果汇报（2学时）</w:t>
      </w:r>
    </w:p>
    <w:p w14:paraId="052C785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教学内容：模拟外事任务（地方代表团出访材料包）综合演练；小组汇报翻译方案、难点处理与质量自评；教师与同行点评。</w:t>
      </w:r>
    </w:p>
    <w:p w14:paraId="2E36D64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教学要求：能组织团队完成成套材料的翻译与交付；能清晰陈述翻译决策依据；能根据反馈修订译文。</w:t>
      </w:r>
    </w:p>
    <w:p w14:paraId="57F0085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重点难点：重点为项目管理与团队协作；难点为在时限压力下保证质量。</w:t>
      </w:r>
    </w:p>
    <w:p w14:paraId="7BAF41CD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399C697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理论部分采用讲授与对照文本分析；实践部分采用任务驱动式实训，按“任务发布—独立翻译—同伴互评—教师点评—修订定稿”五步组织；引入真实外事材料与行业译例，邀请外事部门或翻译企业专家参与1—2次课堂点评。</w:t>
      </w:r>
    </w:p>
    <w:p w14:paraId="09888D5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学习方法。要求学生建立个人术语库与错误档案，每周完成不少于800字的翻译练习；以小组为单位开展译稿互审；结合《中国翻译》等期刊的译例评析文章训练批评性阅读。</w:t>
      </w:r>
    </w:p>
    <w:p w14:paraId="4259DA3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717D2813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1E0E5BF2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5B46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F7D96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322E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30F1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</w:tr>
      <w:tr w14:paraId="7978E77B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5B65D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课堂参与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2D275">
            <w:r>
              <w:rPr>
                <w:rFonts w:hint="eastAsia" w:ascii="宋体" w:hAnsi="宋体" w:eastAsia="宋体" w:cs="宋体"/>
                <w:sz w:val="21"/>
              </w:rPr>
              <w:t>出勤、课堂讨论与互评参与度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FC0C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502AD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过程记录</w:t>
            </w:r>
          </w:p>
        </w:tc>
      </w:tr>
      <w:tr w14:paraId="15C46444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83C8E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平时作业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AF5B4">
            <w:r>
              <w:rPr>
                <w:rFonts w:hint="eastAsia" w:ascii="宋体" w:hAnsi="宋体" w:eastAsia="宋体" w:cs="宋体"/>
                <w:sz w:val="21"/>
              </w:rPr>
              <w:t>每周翻译练习（不少于6次）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2D8A2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8FA9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书面作业</w:t>
            </w:r>
          </w:p>
        </w:tc>
      </w:tr>
      <w:tr w14:paraId="7B47045C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FD66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专题实训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EADECD">
            <w:r>
              <w:rPr>
                <w:rFonts w:hint="eastAsia" w:ascii="宋体" w:hAnsi="宋体" w:eastAsia="宋体" w:cs="宋体"/>
                <w:sz w:val="21"/>
              </w:rPr>
              <w:t>函件致辞、声明白皮书两类实训成果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93C9B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F42C9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译文＋互评</w:t>
            </w:r>
          </w:p>
        </w:tc>
      </w:tr>
      <w:tr w14:paraId="75BF1433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911C3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综合演练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FC9756">
            <w:r>
              <w:rPr>
                <w:rFonts w:hint="eastAsia" w:ascii="宋体" w:hAnsi="宋体" w:eastAsia="宋体" w:cs="宋体"/>
                <w:sz w:val="21"/>
              </w:rPr>
              <w:t>模拟外事任务材料包（小组）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3BBE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4FCDC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成果＋汇报</w:t>
            </w:r>
          </w:p>
        </w:tc>
      </w:tr>
      <w:tr w14:paraId="1FC00E46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EB394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期末考查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8C23E5">
            <w:r>
              <w:rPr>
                <w:rFonts w:hint="eastAsia" w:ascii="宋体" w:hAnsi="宋体" w:eastAsia="宋体" w:cs="宋体"/>
                <w:sz w:val="21"/>
              </w:rPr>
              <w:t>限时翻译＋译后说明（开卷）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9CDF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2A4F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开卷测试</w:t>
            </w:r>
          </w:p>
        </w:tc>
      </w:tr>
    </w:tbl>
    <w:p w14:paraId="567270D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课程总评成绩60分及以上为合格。实践环节缺交作业累计超过三分之一者，总评成绩按不合格记。</w:t>
      </w:r>
    </w:p>
    <w:p w14:paraId="4BED65D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7A564A6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2D16042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许钧：《翻译概论》，外语教学与研究出版社，2009年。</w:t>
      </w:r>
    </w:p>
    <w:p w14:paraId="68559A6A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李长栓：《非文学翻译理论与实践》，中国对外翻译出版公司，2004年。</w:t>
      </w:r>
    </w:p>
    <w:p w14:paraId="5854F48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3. 课程组编：《涉外公文与对外传播翻译案例集》，每年更新。</w:t>
      </w:r>
    </w:p>
    <w:p w14:paraId="7E778F6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3FE1784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4. 《党政机关公文处理工作条例》《党政机关公文格式》（GB/T 9704—2012）。</w:t>
      </w:r>
    </w:p>
    <w:p w14:paraId="36B6F571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《习近平谈治国理政》多语种版，外文出版社。</w:t>
      </w:r>
    </w:p>
    <w:p w14:paraId="54A93421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国务院新闻办公室发布的白皮书及其英译本。</w:t>
      </w:r>
    </w:p>
    <w:p w14:paraId="0C1A5039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7. Newmark, Peter. </w:t>
      </w:r>
      <w:r>
        <w:rPr>
          <w:rFonts w:ascii="宋体" w:hAnsi="宋体" w:eastAsia="宋体" w:cs="宋体"/>
          <w:i/>
          <w:sz w:val="24"/>
        </w:rPr>
        <w:t>A Textbook of Translation</w:t>
      </w:r>
      <w:r>
        <w:rPr>
          <w:rFonts w:ascii="宋体" w:hAnsi="宋体" w:eastAsia="宋体" w:cs="宋体"/>
          <w:sz w:val="24"/>
        </w:rPr>
        <w:t>. Prentice Hall, 1988.</w:t>
      </w:r>
    </w:p>
    <w:p w14:paraId="327C9ADD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8. 《中国翻译》《上海翻译》《中国科技翻译》相关论文。</w:t>
      </w:r>
    </w:p>
    <w:p w14:paraId="0FCD71F2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5BC9459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本课程工作语言为汉语与英语，要求学生具备较强的英文写作能力；其他语种学生可在教师指导下选用对应语种材料。</w:t>
      </w:r>
    </w:p>
    <w:p w14:paraId="05765AA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课程所用案例材料均为公开文本，涉及未公开的外事材料一律不得带入课堂或用于作业。</w:t>
      </w:r>
    </w:p>
    <w:p w14:paraId="5F8DC9F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译文引用须注明出处；严禁使用机器翻译直接交付，使用CAT工具或机器翻译辅助的，须在译后说明中如实标注。</w:t>
      </w:r>
    </w:p>
    <w:p w14:paraId="2BD2843D"/>
    <w:p w14:paraId="2616C8A5"/>
    <w:p w14:paraId="37B15786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三、《区域媒体翻译与对外传播》课程教学大纲</w:t>
      </w:r>
    </w:p>
    <w:p w14:paraId="7347DB2F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1A7BA6F6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09B1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0AC721">
            <w:r>
              <w:rPr>
                <w:rFonts w:hint="eastAsia" w:ascii="宋体" w:hAnsi="宋体" w:eastAsia="宋体" w:cs="宋体"/>
                <w:sz w:val="24"/>
              </w:rPr>
              <w:t>区域媒体翻译与对外传播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3AC12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7CA05B">
            <w:r>
              <w:rPr>
                <w:rFonts w:ascii="宋体" w:hAnsi="宋体" w:eastAsia="宋体" w:cs="宋体"/>
                <w:sz w:val="24"/>
              </w:rPr>
              <w:t>WZ03</w:t>
            </w:r>
          </w:p>
        </w:tc>
      </w:tr>
      <w:tr w14:paraId="21E311D0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EA18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977999">
            <w:r>
              <w:rPr>
                <w:rFonts w:hint="eastAsia" w:ascii="宋体" w:hAnsi="宋体" w:eastAsia="宋体" w:cs="宋体"/>
                <w:sz w:val="24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3310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15B53">
            <w:r>
              <w:rPr>
                <w:rFonts w:hint="eastAsia" w:ascii="宋体" w:hAnsi="宋体" w:eastAsia="宋体" w:cs="宋体"/>
                <w:sz w:val="24"/>
              </w:rPr>
              <w:t>2学分／32学时</w:t>
            </w:r>
          </w:p>
        </w:tc>
      </w:tr>
      <w:tr w14:paraId="120E2FF5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99931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E27773">
            <w:r>
              <w:rPr>
                <w:rFonts w:hint="eastAsia" w:ascii="宋体" w:hAnsi="宋体" w:eastAsia="宋体" w:cs="宋体"/>
                <w:sz w:val="24"/>
              </w:rPr>
              <w:t>16／16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D8215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827AB">
            <w:r>
              <w:rPr>
                <w:rFonts w:hint="eastAsia" w:ascii="宋体" w:hAnsi="宋体" w:eastAsia="宋体" w:cs="宋体"/>
                <w:sz w:val="24"/>
              </w:rPr>
              <w:t>第二学期</w:t>
            </w:r>
          </w:p>
        </w:tc>
      </w:tr>
      <w:tr w14:paraId="04D2CF70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B19FD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5FB70">
            <w:r>
              <w:rPr>
                <w:rFonts w:hint="eastAsia" w:ascii="宋体" w:hAnsi="宋体" w:eastAsia="宋体" w:cs="宋体"/>
                <w:sz w:val="24"/>
              </w:rPr>
              <w:t>考试（闭卷）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F4DF9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C332F">
            <w:r>
              <w:rPr>
                <w:rFonts w:hint="eastAsia" w:ascii="宋体" w:hAnsi="宋体" w:eastAsia="宋体" w:cs="宋体"/>
                <w:sz w:val="24"/>
              </w:rPr>
              <w:t>全校2023—2025级本科生</w:t>
            </w:r>
          </w:p>
        </w:tc>
      </w:tr>
      <w:tr w14:paraId="29FBB84B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DA2F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F81C94">
            <w:r>
              <w:rPr>
                <w:rFonts w:hint="eastAsia" w:ascii="宋体" w:hAnsi="宋体" w:eastAsia="宋体" w:cs="宋体"/>
                <w:sz w:val="24"/>
              </w:rPr>
              <w:t>涉外公文与对外传播翻译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6405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AFFE7E">
            <w:r>
              <w:rPr>
                <w:rFonts w:hint="eastAsia" w:ascii="宋体" w:hAnsi="宋体" w:eastAsia="宋体" w:cs="宋体"/>
                <w:sz w:val="24"/>
              </w:rPr>
              <w:t>海外学院（外国语学院）</w:t>
            </w:r>
          </w:p>
        </w:tc>
      </w:tr>
    </w:tbl>
    <w:p w14:paraId="749F7F9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6DF6EC0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以中东欧与非洲的媒体生态为观察对象，讲授新闻编译的基本原理与操作规范，训练消息、特稿、评论、访谈等新闻文类的英汉互译与编译能力，并延伸至字幕、图表与社交平台内容的多模态翻译。课程引入框架理论与话语分析方法，引导学生识别报道中的立场预设与叙事策略，在对外传播实践中形成“读懂他人如何讲述我们”与“讲好中国故事”的双向自觉。</w:t>
      </w:r>
    </w:p>
    <w:p w14:paraId="350BA40C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4366D0F2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9689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E809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77B5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支撑培养目标</w:t>
            </w:r>
          </w:p>
        </w:tc>
      </w:tr>
      <w:tr w14:paraId="15A2F6BE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9FF9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B1B781">
            <w:r>
              <w:rPr>
                <w:rFonts w:hint="eastAsia" w:ascii="宋体" w:hAnsi="宋体" w:eastAsia="宋体" w:cs="宋体"/>
                <w:sz w:val="24"/>
              </w:rPr>
              <w:t>1. 掌握新闻文类的基本结构与编译原则；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2. 理解框架理论、话语分析在新闻翻译研究中的应用；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3. 了解中东欧与非洲主要媒体的属性、立场与传播生态。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165A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目标1</w:t>
            </w:r>
          </w:p>
        </w:tc>
      </w:tr>
      <w:tr w14:paraId="6FDD20D5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2B10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BAAE4">
            <w:r>
              <w:rPr>
                <w:rFonts w:hint="eastAsia" w:ascii="宋体" w:hAnsi="宋体" w:eastAsia="宋体" w:cs="宋体"/>
                <w:sz w:val="24"/>
              </w:rPr>
              <w:t>4. 能完成消息、特稿、评论的摘译、改译与标题重构；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5. 能进行字幕翻译与图文内容的多模态转换；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6. 能对涉华报道作话语分析并撰写编译说明。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C6818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目标2</w:t>
            </w:r>
          </w:p>
        </w:tc>
      </w:tr>
      <w:tr w14:paraId="1AE15732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3A120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00BFF1">
            <w:r>
              <w:rPr>
                <w:rFonts w:hint="eastAsia" w:ascii="宋体" w:hAnsi="宋体" w:eastAsia="宋体" w:cs="宋体"/>
                <w:sz w:val="24"/>
              </w:rPr>
              <w:t>7. 形成客观审慎的媒介素养与传播伦理意识；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8. 增强区域国别视角下的国际传播责任感。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42D1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目标3</w:t>
            </w:r>
          </w:p>
        </w:tc>
      </w:tr>
    </w:tbl>
    <w:p w14:paraId="0920DAC8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2EEFCFE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11958AB4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EBD9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章节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534D1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49D1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9CFE3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6B3F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教学方式</w:t>
            </w:r>
          </w:p>
        </w:tc>
      </w:tr>
      <w:tr w14:paraId="28FB0A9C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9D81B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第一章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BAA261">
            <w:r>
              <w:rPr>
                <w:rFonts w:hint="eastAsia" w:ascii="宋体" w:hAnsi="宋体" w:eastAsia="宋体" w:cs="宋体"/>
                <w:sz w:val="24"/>
              </w:rPr>
              <w:t>媒体翻译的对象、性质与伦理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0759F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3599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8023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</w:t>
            </w:r>
          </w:p>
        </w:tc>
      </w:tr>
      <w:tr w14:paraId="1A37C66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7869D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第二章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4C57F9">
            <w:r>
              <w:rPr>
                <w:rFonts w:hint="eastAsia" w:ascii="宋体" w:hAnsi="宋体" w:eastAsia="宋体" w:cs="宋体"/>
                <w:sz w:val="24"/>
              </w:rPr>
              <w:t>新闻语篇的结构与标题、导语的翻译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6859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1B087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F760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讲授、对照分析</w:t>
            </w:r>
          </w:p>
        </w:tc>
      </w:tr>
      <w:tr w14:paraId="5C01CCBB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0F17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第三章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7B34E">
            <w:r>
              <w:rPr>
                <w:rFonts w:hint="eastAsia" w:ascii="宋体" w:hAnsi="宋体" w:eastAsia="宋体" w:cs="宋体"/>
                <w:sz w:val="24"/>
              </w:rPr>
              <w:t>中东欧媒体涉华报道的框架与话语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56325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4096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98C4B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案例研讨</w:t>
            </w:r>
          </w:p>
        </w:tc>
      </w:tr>
      <w:tr w14:paraId="508BDE7F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E5AD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第四章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EF354">
            <w:r>
              <w:rPr>
                <w:rFonts w:hint="eastAsia" w:ascii="宋体" w:hAnsi="宋体" w:eastAsia="宋体" w:cs="宋体"/>
                <w:sz w:val="24"/>
              </w:rPr>
              <w:t>非洲媒体生态与中非报道的叙事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DA62C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4421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23AFD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讲授、研讨</w:t>
            </w:r>
          </w:p>
        </w:tc>
      </w:tr>
      <w:tr w14:paraId="612E9613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683AE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第五章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D50B9">
            <w:r>
              <w:rPr>
                <w:rFonts w:hint="eastAsia" w:ascii="宋体" w:hAnsi="宋体" w:eastAsia="宋体" w:cs="宋体"/>
                <w:sz w:val="24"/>
              </w:rPr>
              <w:t>编译实践一：消息与特稿的摘译与改译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82FCA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22D9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129D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实训、互评</w:t>
            </w:r>
          </w:p>
        </w:tc>
      </w:tr>
      <w:tr w14:paraId="4FC2C0C7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0E22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第六章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E22A8B">
            <w:r>
              <w:rPr>
                <w:rFonts w:hint="eastAsia" w:ascii="宋体" w:hAnsi="宋体" w:eastAsia="宋体" w:cs="宋体"/>
                <w:sz w:val="24"/>
              </w:rPr>
              <w:t>编译实践二：评论、访谈与深度报道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6F65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318D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6472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实训、点评</w:t>
            </w:r>
          </w:p>
        </w:tc>
      </w:tr>
      <w:tr w14:paraId="39237634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6E53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第七章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3B10E">
            <w:r>
              <w:rPr>
                <w:rFonts w:hint="eastAsia" w:ascii="宋体" w:hAnsi="宋体" w:eastAsia="宋体" w:cs="宋体"/>
                <w:sz w:val="24"/>
              </w:rPr>
              <w:t>多模态与新媒体翻译：字幕、图表与社交平台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86C1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F9EE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9A703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讲授、上机实训</w:t>
            </w:r>
          </w:p>
        </w:tc>
      </w:tr>
      <w:tr w14:paraId="1B469CDC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AC35A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第八章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73AFEB">
            <w:r>
              <w:rPr>
                <w:rFonts w:hint="eastAsia" w:ascii="宋体" w:hAnsi="宋体" w:eastAsia="宋体" w:cs="宋体"/>
                <w:sz w:val="24"/>
              </w:rPr>
              <w:t>国际传播效果评估与综合实训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8580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5BA8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5A38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讲授、汇报</w:t>
            </w:r>
          </w:p>
        </w:tc>
      </w:tr>
      <w:tr w14:paraId="374CFF13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289E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C02084"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43654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66FC4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DD29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</w:tr>
    </w:tbl>
    <w:p w14:paraId="4C3B2D9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各章教学内容与教学要求</w:t>
      </w:r>
    </w:p>
    <w:p w14:paraId="489E55B3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第一章　媒体翻译的对象、性质与伦理（2学时）</w:t>
      </w:r>
    </w:p>
    <w:p w14:paraId="6275F5A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教学内容：新闻翻译与新闻编译的区分；媒体翻译的“二次传播”属性；译者的可见性与立场责任；新闻真实、来源标注与版权边界。</w:t>
      </w:r>
    </w:p>
    <w:p w14:paraId="50C06D0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教学要求：理解编译与原译的差别；能判断何种情形下需要作编译处理；掌握新闻材料使用的基本版权规则。</w:t>
      </w:r>
    </w:p>
    <w:p w14:paraId="7FFD29D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重点难点：重点为编译的性质界定；难点为传播效果追求与新闻真实性之间的张力。</w:t>
      </w:r>
    </w:p>
    <w:p w14:paraId="47FC7F87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第二章　新闻语篇的结构与标题、导语的翻译（4学时）</w:t>
      </w:r>
    </w:p>
    <w:p w14:paraId="2153EA9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教学内容：倒金字塔结构与其变体；标题的信息压缩、修辞与语用功能；导语的信息要素与视角选择；中英文新闻在时态、引语、被动与名词化上的差异。</w:t>
      </w:r>
    </w:p>
    <w:p w14:paraId="316E809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教学要求：能重构标题的信息焦点与语气；能写出符合目标语习惯的导语；能识别并修正“翻译腔”。</w:t>
      </w:r>
    </w:p>
    <w:p w14:paraId="44D6E74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重点难点：重点为标题的再创作尺度；难点为引语归属与责任表述的准确传递。</w:t>
      </w:r>
    </w:p>
    <w:p w14:paraId="7047F58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第三章　中东欧媒体涉华报道的框架与话语（4学时）</w:t>
      </w:r>
    </w:p>
    <w:p w14:paraId="41D836E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教学内容：中东欧主要媒体格局与国别差异；涉华报道的常见框架（地缘政治框架、经济竞争框架、价值观框架）；隐喻、评价性词汇与消息源选择的话语功能；报道倾向的识别方法。</w:t>
      </w:r>
    </w:p>
    <w:p w14:paraId="363C70F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教学要求：能对一篇涉华报道作框架分析；能指出译文在框架再现上的偏差；能撰写简短的舆情分析。</w:t>
      </w:r>
    </w:p>
    <w:p w14:paraId="5E10465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重点难点：重点为框架识别与证据提取；难点为在翻译中避免无意强化原有偏见。</w:t>
      </w:r>
    </w:p>
    <w:p w14:paraId="5B918D30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第四章　非洲媒体生态与中非报道的叙事（2学时）</w:t>
      </w:r>
    </w:p>
    <w:p w14:paraId="58154D3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教学内容：非洲媒体的所有制结构与语言格局（英语、法语、葡语及本土语言）；国际媒体与本土媒体在中非议题上的叙事差异；“债务陷阱”等争议话语的来源与反驳路径。</w:t>
      </w:r>
    </w:p>
    <w:p w14:paraId="4FF4BFB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教学要求：了解非洲主要媒体的属性与影响范围；能辨识常见叙事的预设；能依据事实材料作出有理据的回应。</w:t>
      </w:r>
    </w:p>
    <w:p w14:paraId="3402C38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重点难点：重点为叙事预设的识别；难点为跨文化语境下反驳话语的可接受性。</w:t>
      </w:r>
    </w:p>
    <w:p w14:paraId="04B5EC63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第五章　编译实践一：消息与特稿的摘译与改译（6学时）</w:t>
      </w:r>
    </w:p>
    <w:p w14:paraId="54B264D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教学内容：消息类文本的摘译（信息压缩、要点排序、背景补充）；特稿的改译（叙事节奏、细节取舍、文化背景显化）；标题与图片说明的配套处理。</w:t>
      </w:r>
    </w:p>
    <w:p w14:paraId="0D3D89B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教学要求：能在不改变事实的前提下压缩文本30%—50%；能为译文补充必要的背景注释；能完成一次完整的中英对照排版。</w:t>
      </w:r>
    </w:p>
    <w:p w14:paraId="6BD81F6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重点难点：重点为信息价值排序；难点为压缩后事实链条的完整性。</w:t>
      </w:r>
    </w:p>
    <w:p w14:paraId="06776D61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第六章　编译实践二：评论、访谈与深度报道（4学时）</w:t>
      </w:r>
    </w:p>
    <w:p w14:paraId="69E01CA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教学内容：评论文章的观点归属与论据呈现；访谈的问答整理与口语转书面语；深度报道的引语核查与数据核对；编译说明的写作规范。</w:t>
      </w:r>
    </w:p>
    <w:p w14:paraId="064040C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教学要求：能准确区分作者观点与媒体立场；能规范处理直接引语与间接引语；能撰写500字左右的编译说明。</w:t>
      </w:r>
    </w:p>
    <w:p w14:paraId="26CD054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重点难点：重点为观点归属的准确标注；难点为口语材料的书面化而不失原意。</w:t>
      </w:r>
    </w:p>
    <w:p w14:paraId="60E1297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第七章　多模态与新媒体翻译：字幕、图表与社交平台（6学时，含实践4学时）</w:t>
      </w:r>
    </w:p>
    <w:p w14:paraId="5CFC9BC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教学内容：字幕翻译的时空约束与断句原则；图表、图示中文字的简化与替换；社交平台短文本的语域与话题标签；短视频脚本的跨语言改写。</w:t>
      </w:r>
    </w:p>
    <w:p w14:paraId="59610ED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教学要求：能完成3—5分钟短视频的字幕翻译；能处理图表标题与图例的跨语言转换；能按平台特性调整表达。</w:t>
      </w:r>
    </w:p>
    <w:p w14:paraId="7901A7B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重点难点：重点为字符限制下的信息保真；难点为文化专有项在短文本中的处理。</w:t>
      </w:r>
    </w:p>
    <w:p w14:paraId="5B202B6B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第八章　国际传播效果评估与综合实训（4学时，含实践2学时）</w:t>
      </w:r>
    </w:p>
    <w:p w14:paraId="5E01D90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传播效果的主要评估维度（到达率、认知度、情感倾向、行为转化）；受众调查与平台数据的基本解读；综合实训：围绕某一中东欧或非洲国家的涉华议题，完成“选材—编译—发布方案—效果预估”的任务包。</w:t>
      </w:r>
    </w:p>
    <w:p w14:paraId="4BC1C80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教学要求：能设计简易的效果评估方案；能完成小组任务包并作汇报；能对他人方案提出改进建议。</w:t>
      </w:r>
    </w:p>
    <w:p w14:paraId="4C250A1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重点难点：重点为评估指标与传播目标的匹配；难点为效果归因的可靠性。</w:t>
      </w:r>
    </w:p>
    <w:p w14:paraId="15055EBA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4CBBEFA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教学方式。采用“案例先行、任务驱动”的方式，每章以真实报道案例导入；实践环节按媒体生产流程组织，设置选题会、编前会与评稿会；利用公开舆情数据平台开展课堂分析。</w:t>
      </w:r>
    </w:p>
    <w:p w14:paraId="409BE18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学习方法。要求学生每日浏览对象国媒体并做摘录，形成“国别媒体观察笔记”；每两周提交一次编译作品；期末以小组形式完成综合任务包。</w:t>
      </w:r>
    </w:p>
    <w:p w14:paraId="07411A82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1B7DD6AC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0A323853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BB063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A1D10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4A308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41B7B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</w:tr>
      <w:tr w14:paraId="18DED2DA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B3B58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课堂参与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E01DC">
            <w:r>
              <w:rPr>
                <w:rFonts w:hint="eastAsia" w:ascii="宋体" w:hAnsi="宋体" w:eastAsia="宋体" w:cs="宋体"/>
                <w:sz w:val="24"/>
              </w:rPr>
              <w:t>出勤、案例讨论、评稿会表现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53F7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5B9C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过程记录</w:t>
            </w:r>
          </w:p>
        </w:tc>
      </w:tr>
      <w:tr w14:paraId="5BB97C18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C744A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编译作业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9B9D61">
            <w:r>
              <w:rPr>
                <w:rFonts w:hint="eastAsia" w:ascii="宋体" w:hAnsi="宋体" w:eastAsia="宋体" w:cs="宋体"/>
                <w:sz w:val="24"/>
              </w:rPr>
              <w:t>消息、特稿、评论编译共4次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654D4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E3916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书面作业</w:t>
            </w:r>
          </w:p>
        </w:tc>
      </w:tr>
      <w:tr w14:paraId="54D2574B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6A9DD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多模态作品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8CFD7">
            <w:r>
              <w:rPr>
                <w:rFonts w:hint="eastAsia" w:ascii="宋体" w:hAnsi="宋体" w:eastAsia="宋体" w:cs="宋体"/>
                <w:sz w:val="24"/>
              </w:rPr>
              <w:t>短视频字幕或图文作品1件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9FD62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CEF64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作品评审</w:t>
            </w:r>
          </w:p>
        </w:tc>
      </w:tr>
      <w:tr w14:paraId="1B282E0B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B7D31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综合任务包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0D5C1">
            <w:r>
              <w:rPr>
                <w:rFonts w:hint="eastAsia" w:ascii="宋体" w:hAnsi="宋体" w:eastAsia="宋体" w:cs="宋体"/>
                <w:sz w:val="24"/>
              </w:rPr>
              <w:t>小组选材、编译与发布方案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EA77C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B0CE4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成果＋汇报</w:t>
            </w:r>
          </w:p>
        </w:tc>
      </w:tr>
      <w:tr w14:paraId="0929318D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00967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期末考试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E16A3">
            <w:r>
              <w:rPr>
                <w:rFonts w:hint="eastAsia" w:ascii="宋体" w:hAnsi="宋体" w:eastAsia="宋体" w:cs="宋体"/>
                <w:sz w:val="24"/>
              </w:rPr>
              <w:t>限时编译与话语分析（闭卷）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E1274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50%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6BC09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闭卷笔试</w:t>
            </w:r>
          </w:p>
        </w:tc>
      </w:tr>
    </w:tbl>
    <w:p w14:paraId="4076494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课程总评成绩60分及以上为合格。期末考试卷面成绩低于40分者，总评成绩按不及格记。</w:t>
      </w:r>
    </w:p>
    <w:p w14:paraId="392BD5F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11400F1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5EE24B10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刘其中：《新闻翻译教程》，中国人民大学出版社，2004年。</w:t>
      </w:r>
    </w:p>
    <w:p w14:paraId="21A1D1B8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课程组编：《区域媒体涉华报道案例集（中东欧与非洲卷）》，每年更新。</w:t>
      </w:r>
    </w:p>
    <w:p w14:paraId="24195CA4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00EBDC75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3. van Dijk, Teun A. </w:t>
      </w:r>
      <w:r>
        <w:rPr>
          <w:rFonts w:ascii="宋体" w:hAnsi="宋体" w:eastAsia="宋体" w:cs="宋体"/>
          <w:i/>
          <w:sz w:val="24"/>
        </w:rPr>
        <w:t>News as Discourse</w:t>
      </w:r>
      <w:r>
        <w:rPr>
          <w:rFonts w:ascii="宋体" w:hAnsi="宋体" w:eastAsia="宋体" w:cs="宋体"/>
          <w:sz w:val="24"/>
        </w:rPr>
        <w:t>. Lawrence Erlbaum, 1988.</w:t>
      </w:r>
    </w:p>
    <w:p w14:paraId="0AC86E0D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4. Baker, Mona. </w:t>
      </w:r>
      <w:r>
        <w:rPr>
          <w:rFonts w:ascii="宋体" w:hAnsi="宋体" w:eastAsia="宋体" w:cs="宋体"/>
          <w:i/>
          <w:sz w:val="24"/>
        </w:rPr>
        <w:t>In Other Words: A Coursebook on Translation</w:t>
      </w:r>
      <w:r>
        <w:rPr>
          <w:rFonts w:ascii="宋体" w:hAnsi="宋体" w:eastAsia="宋体" w:cs="宋体"/>
          <w:sz w:val="24"/>
        </w:rPr>
        <w:t>. Routledge, 2018.</w:t>
      </w:r>
    </w:p>
    <w:p w14:paraId="15A1EFF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中国外文局、当代中国与世界研究院：《中国国家形象全球调查报告》（年度）。</w:t>
      </w:r>
    </w:p>
    <w:p w14:paraId="6092F661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《中国翻译》《上海翻译》《国际新闻界》《对外传播》相关论文。</w:t>
      </w:r>
    </w:p>
    <w:p w14:paraId="24DA520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7. 对象国主要媒体网站及我国主流媒体多语种平台。</w:t>
      </w:r>
    </w:p>
    <w:p w14:paraId="4E7A91C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184F848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课程以汉英互译为主，鼓励掌握波兰语、匈牙利语、塞尔维亚语、斯瓦希里语、法语、葡萄牙语等语种的学生选用相应语料开展拓展练习。</w:t>
      </w:r>
    </w:p>
    <w:p w14:paraId="5ADC30A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课堂使用的新闻材料须为公开发布内容，引用时须标注媒体名称、作者与发布时间。</w:t>
      </w:r>
    </w:p>
    <w:p w14:paraId="5355168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涉及国际争议议题的分析应基于可核查的事实与多方材料，避免情绪化表述。</w:t>
      </w:r>
    </w:p>
    <w:p w14:paraId="5430069E"/>
    <w:p w14:paraId="4663F8F0"/>
    <w:p w14:paraId="5095E6E7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四、《法律与经贸文本翻译（区域国别方向）》课程教学大纲</w:t>
      </w:r>
    </w:p>
    <w:p w14:paraId="2AC24E66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2986EDDA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C19B8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367779">
            <w:r>
              <w:rPr>
                <w:rFonts w:hint="eastAsia" w:ascii="宋体" w:hAnsi="宋体" w:eastAsia="宋体" w:cs="宋体"/>
                <w:sz w:val="21"/>
              </w:rPr>
              <w:t>法律与经贸文本翻译（区域国别方向）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31C370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4A554">
            <w:r>
              <w:rPr>
                <w:rFonts w:ascii="宋体" w:hAnsi="宋体" w:eastAsia="宋体" w:cs="宋体"/>
                <w:sz w:val="21"/>
              </w:rPr>
              <w:t>WZ04</w:t>
            </w:r>
          </w:p>
        </w:tc>
      </w:tr>
      <w:tr w14:paraId="706D4A1D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E4B0C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5B2EDA">
            <w:r>
              <w:rPr>
                <w:rFonts w:hint="eastAsia" w:ascii="宋体" w:hAnsi="宋体" w:eastAsia="宋体" w:cs="宋体"/>
                <w:sz w:val="21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3745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13D14A">
            <w:r>
              <w:rPr>
                <w:rFonts w:hint="eastAsia" w:ascii="宋体" w:hAnsi="宋体" w:eastAsia="宋体" w:cs="宋体"/>
                <w:sz w:val="21"/>
              </w:rPr>
              <w:t>2学分／32学时</w:t>
            </w:r>
          </w:p>
        </w:tc>
      </w:tr>
      <w:tr w14:paraId="38B479FD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68B4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F3102">
            <w:r>
              <w:rPr>
                <w:rFonts w:hint="eastAsia" w:ascii="宋体" w:hAnsi="宋体" w:eastAsia="宋体" w:cs="宋体"/>
                <w:sz w:val="21"/>
              </w:rPr>
              <w:t>16／16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6B66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CB9479">
            <w:r>
              <w:rPr>
                <w:rFonts w:hint="eastAsia" w:ascii="宋体" w:hAnsi="宋体" w:eastAsia="宋体" w:cs="宋体"/>
                <w:sz w:val="21"/>
              </w:rPr>
              <w:t>第二学期</w:t>
            </w:r>
          </w:p>
        </w:tc>
      </w:tr>
      <w:tr w14:paraId="125455D4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E6DB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F53436">
            <w:r>
              <w:rPr>
                <w:rFonts w:hint="eastAsia" w:ascii="宋体" w:hAnsi="宋体" w:eastAsia="宋体" w:cs="宋体"/>
                <w:sz w:val="21"/>
              </w:rPr>
              <w:t>考试（闭卷）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8AB7B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CCB0D">
            <w:r>
              <w:rPr>
                <w:rFonts w:hint="eastAsia" w:ascii="宋体" w:hAnsi="宋体" w:eastAsia="宋体" w:cs="宋体"/>
                <w:sz w:val="21"/>
              </w:rPr>
              <w:t>全校2023—2025级本科生</w:t>
            </w:r>
          </w:p>
        </w:tc>
      </w:tr>
      <w:tr w14:paraId="658AB61C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14E98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55105">
            <w:r>
              <w:rPr>
                <w:rFonts w:hint="eastAsia" w:ascii="宋体" w:hAnsi="宋体" w:eastAsia="宋体" w:cs="宋体"/>
                <w:sz w:val="21"/>
              </w:rPr>
              <w:t>涉外公文与对外传播翻译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3E260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DBE18E">
            <w:r>
              <w:rPr>
                <w:rFonts w:hint="eastAsia" w:ascii="宋体" w:hAnsi="宋体" w:eastAsia="宋体" w:cs="宋体"/>
                <w:sz w:val="21"/>
              </w:rPr>
              <w:t>海外学院（外国语学院）</w:t>
            </w:r>
          </w:p>
        </w:tc>
      </w:tr>
    </w:tbl>
    <w:p w14:paraId="6BDB576C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4569553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面向中国与中东欧、非洲国家经贸合作中的文本生产需求，系统讲授合同、投资协定、仲裁文书、招标投标文件、商务函电与合规文本的翻译原则与操作方法。课程以法律体系差异为切入点，讨论法律术语的对等难题、权利义务表述的准确再现与法律效力的维护，并通过中非基础设施项目、中国—中东欧产能合作等真实案例分析，训练学生在复杂经贸语境中作出可辩护的翻译决策。</w:t>
      </w:r>
    </w:p>
    <w:p w14:paraId="350CDF8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6A6B2581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028C4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6988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16CE9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支撑培养目标</w:t>
            </w:r>
          </w:p>
        </w:tc>
      </w:tr>
      <w:tr w14:paraId="636069A0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3AEE1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63C4F">
            <w:r>
              <w:rPr>
                <w:rFonts w:hint="eastAsia" w:ascii="宋体" w:hAnsi="宋体" w:eastAsia="宋体" w:cs="宋体"/>
                <w:sz w:val="21"/>
              </w:rPr>
              <w:t>1. 掌握大陆法系、普通法系与伊斯兰法系的基本差异；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2. 理解法律术语对等的类型与限度；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3. 熟悉国际经贸合同、投资协定与仲裁文书的结构要件。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C0EA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目标1</w:t>
            </w:r>
          </w:p>
        </w:tc>
      </w:tr>
      <w:tr w14:paraId="4BC8A8AB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F8EC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D4581">
            <w:r>
              <w:rPr>
                <w:rFonts w:hint="eastAsia" w:ascii="宋体" w:hAnsi="宋体" w:eastAsia="宋体" w:cs="宋体"/>
                <w:sz w:val="21"/>
              </w:rPr>
              <w:t>4. 能准确翻译合同条款、协定条文与商务函电；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5. 能识别文本中的法律风险点并在译文中予以保留或标注；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6. 能建立法律经贸术语库并完成团队协作审校。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A9D7D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目标2</w:t>
            </w:r>
          </w:p>
        </w:tc>
      </w:tr>
      <w:tr w14:paraId="7D91122D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8191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08C7D1">
            <w:r>
              <w:rPr>
                <w:rFonts w:hint="eastAsia" w:ascii="宋体" w:hAnsi="宋体" w:eastAsia="宋体" w:cs="宋体"/>
                <w:sz w:val="21"/>
              </w:rPr>
              <w:t>7. 树立严谨的法律文本意识与职业责任意识；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8. 具备跨法系沟通的敏感度与保守职业秘密的自觉。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2F46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目标3</w:t>
            </w:r>
          </w:p>
        </w:tc>
      </w:tr>
    </w:tbl>
    <w:p w14:paraId="7B3CBE2A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2A90EF63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7817D50A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F7F0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章节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3902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83240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C6B5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486B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教学方式</w:t>
            </w:r>
          </w:p>
        </w:tc>
      </w:tr>
      <w:tr w14:paraId="37474982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B69D1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第一章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78BD2">
            <w:r>
              <w:rPr>
                <w:rFonts w:hint="eastAsia" w:ascii="宋体" w:hAnsi="宋体" w:eastAsia="宋体" w:cs="宋体"/>
                <w:sz w:val="21"/>
              </w:rPr>
              <w:t>法律翻译基础：法律体系、术语对等与译者角色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7023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02706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EDF4F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讲授、对照分析</w:t>
            </w:r>
          </w:p>
        </w:tc>
      </w:tr>
      <w:tr w14:paraId="429955D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6D76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第二章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9A1C2">
            <w:r>
              <w:rPr>
                <w:rFonts w:hint="eastAsia" w:ascii="宋体" w:hAnsi="宋体" w:eastAsia="宋体" w:cs="宋体"/>
                <w:sz w:val="21"/>
              </w:rPr>
              <w:t>合同文本的翻译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1140F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57258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FD566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讲授、条款实训</w:t>
            </w:r>
          </w:p>
        </w:tc>
      </w:tr>
      <w:tr w14:paraId="6A8BC6FB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5357B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31EE9E">
            <w:r>
              <w:rPr>
                <w:rFonts w:hint="eastAsia" w:ascii="宋体" w:hAnsi="宋体" w:eastAsia="宋体" w:cs="宋体"/>
                <w:sz w:val="21"/>
              </w:rPr>
              <w:t>投资与经贸协定的翻译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63408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BF44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B0047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讲授、实训</w:t>
            </w:r>
          </w:p>
        </w:tc>
      </w:tr>
      <w:tr w14:paraId="39938BF6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752D1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第四章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F411CE">
            <w:r>
              <w:rPr>
                <w:rFonts w:hint="eastAsia" w:ascii="宋体" w:hAnsi="宋体" w:eastAsia="宋体" w:cs="宋体"/>
                <w:sz w:val="21"/>
              </w:rPr>
              <w:t>仲裁与争议解决文书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290D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33CD0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E5D1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讲授、实训</w:t>
            </w:r>
          </w:p>
        </w:tc>
      </w:tr>
      <w:tr w14:paraId="50C73956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35BEF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第五章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4F35FD">
            <w:r>
              <w:rPr>
                <w:rFonts w:hint="eastAsia" w:ascii="宋体" w:hAnsi="宋体" w:eastAsia="宋体" w:cs="宋体"/>
                <w:sz w:val="21"/>
              </w:rPr>
              <w:t>招标投标文件与商务函电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8B7CD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40AB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86C78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讲授、实训</w:t>
            </w:r>
          </w:p>
        </w:tc>
      </w:tr>
      <w:tr w14:paraId="52A2416F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D43E6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第六章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B95851">
            <w:r>
              <w:rPr>
                <w:rFonts w:hint="eastAsia" w:ascii="宋体" w:hAnsi="宋体" w:eastAsia="宋体" w:cs="宋体"/>
                <w:sz w:val="21"/>
              </w:rPr>
              <w:t>合规、制裁与出口管制文本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2D024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CAC31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C5FCD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讲授、案例研讨</w:t>
            </w:r>
          </w:p>
        </w:tc>
      </w:tr>
      <w:tr w14:paraId="7D6C514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E6002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第七章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C25C9">
            <w:r>
              <w:rPr>
                <w:rFonts w:hint="eastAsia" w:ascii="宋体" w:hAnsi="宋体" w:eastAsia="宋体" w:cs="宋体"/>
                <w:sz w:val="21"/>
              </w:rPr>
              <w:t>法律翻译的质量控制与术语管理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91E23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84436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B13AE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上机实训</w:t>
            </w:r>
          </w:p>
        </w:tc>
      </w:tr>
      <w:tr w14:paraId="254884C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2F6D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第八章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3EF44">
            <w:r>
              <w:rPr>
                <w:rFonts w:hint="eastAsia" w:ascii="宋体" w:hAnsi="宋体" w:eastAsia="宋体" w:cs="宋体"/>
                <w:sz w:val="21"/>
              </w:rPr>
              <w:t>综合案例：中非、中国—中东欧项目文本互译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190D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F1387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FD64D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项目实训、汇报</w:t>
            </w:r>
          </w:p>
        </w:tc>
      </w:tr>
      <w:tr w14:paraId="1852AC0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328A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CDE368"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97B7A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25C800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75B23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</w:tr>
    </w:tbl>
    <w:p w14:paraId="61351087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各章教学内容与教学要求</w:t>
      </w:r>
    </w:p>
    <w:p w14:paraId="730E03D8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第一章　法律翻译基础：法律体系、术语对等与译者角色（4学时）</w:t>
      </w:r>
    </w:p>
    <w:p w14:paraId="197EEB7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大陆法系、普通法系与伊斯兰法系的基本特征与制度差异；法律术语对等的四种情形（完全对应、部分对应、功能对应、无对应）；法律翻译的“准确性优先”原则与译者权限；法律译者的资质与责任边界。</w:t>
      </w:r>
    </w:p>
    <w:p w14:paraId="4E5790C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教学要求：掌握三大法系的基本区别；能对给定术语作对等类型判断；理解译者不得擅自改变法律效果的职业要求。</w:t>
      </w:r>
    </w:p>
    <w:p w14:paraId="5909303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重点难点：重点为术语对等类型的判别；难点为无对应概念的处理策略（释义、加注、借用）。</w:t>
      </w:r>
    </w:p>
    <w:p w14:paraId="10A35A2D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第二章　合同文本的翻译（8学时，含实践4学时）</w:t>
      </w:r>
    </w:p>
    <w:p w14:paraId="5070974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国际货物买卖合同、工程承包合同的结构要件（当事人、标的、价格、交付、保证、违约责任、不可抗力、争议解决）；条件句与情态动词的法律含义（shall／may／must）；定义条款与交叉引用；“四字格”与法律套语的对应表达；FIDIC合同条件常见条款的译法。</w:t>
      </w:r>
    </w:p>
    <w:p w14:paraId="1489F5B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教学要求：能准确翻译不少于2000字的合同文本；能保持条款编号与交叉引用的一致性；能识别并保留原文的责任分配与风险转移安排。</w:t>
      </w:r>
    </w:p>
    <w:p w14:paraId="2746132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重点难点：重点为情态动词与条件结构的精确再现；难点为中英合同在句式密度上的差异处理。</w:t>
      </w:r>
    </w:p>
    <w:p w14:paraId="2AB7A6F2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第三章　投资与经贸协定的翻译（4学时，含实践2学时）</w:t>
      </w:r>
    </w:p>
    <w:p w14:paraId="0206D29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教学内容：双边投资协定、自由贸易协定的篇章结构；国民待遇、最惠国待遇、公平公正待遇等核心条款的表述；协定文本与国内法的衔接；《区域全面经济伙伴关系协定》等多边文本的译法参照。</w:t>
      </w:r>
    </w:p>
    <w:p w14:paraId="5305474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教学要求：掌握核心条款的规范译法；能处理长条文的分层表述；能对译文的法律效果作简要说明。</w:t>
      </w:r>
    </w:p>
    <w:p w14:paraId="478F6B8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重点难点：重点为待遇条款的精确对译；难点为条约术语的统一与互文引用。</w:t>
      </w:r>
    </w:p>
    <w:p w14:paraId="48E335DB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第四章　仲裁与争议解决文书（4学时，含实践2学时）</w:t>
      </w:r>
    </w:p>
    <w:p w14:paraId="74540CF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教学内容：仲裁协议、仲裁申请书、答辩书、裁决书的结构与语言特征；中国国际经济贸易仲裁委员会、国际商会仲裁院等机构规则中的常用表述；送达、时限与证据相关表述的翻译。</w:t>
      </w:r>
    </w:p>
    <w:p w14:paraId="498D7B8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教学要求：能完成仲裁协议与申请书的翻译；能准确处理程序性期限与机构名称；能保持文书的形式规范。</w:t>
      </w:r>
    </w:p>
    <w:p w14:paraId="6EFE7DB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重点难点：重点为程序性表述的准确性；难点为不同仲裁规则下术语的差异化处理。</w:t>
      </w:r>
    </w:p>
    <w:p w14:paraId="30F8120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第五章　招标投标文件与商务函电（4学时，含实践2学时）</w:t>
      </w:r>
    </w:p>
    <w:p w14:paraId="67AEEF4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教学内容：招标公告、投标人须知、技术规格书、评标办法的翻译；商务函电的语域与礼貌策略；报价单、信用证条款的表述规范；本地化要求（计量单位、日期格式、货币）。</w:t>
      </w:r>
    </w:p>
    <w:p w14:paraId="7472A97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教学要求：能翻译成套招投标文件的核心部分；能统一格式与计量单位；能撰写得体的商务往来函件。</w:t>
      </w:r>
    </w:p>
    <w:p w14:paraId="46FE006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重点难点：重点为技术规格的准确传达；难点为本地化细节的系统性核查。</w:t>
      </w:r>
    </w:p>
    <w:p w14:paraId="0064012C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第六章　合规、制裁与出口管制文本（4学时，含实践2学时）</w:t>
      </w:r>
    </w:p>
    <w:p w14:paraId="08A94C4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教学内容：企业合规手册、反腐败条款、出口管制清单与经济制裁文本的语言特征；受限主体与受限物项的表述；“长臂管辖”类条款的识别；合规文本翻译的风险提示义务。</w:t>
      </w:r>
    </w:p>
    <w:p w14:paraId="78C5A8B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教学要求：能识别文本中的合规风险点；能在译文中保持限制性表述的强度；能向委托方提出风险提示。</w:t>
      </w:r>
    </w:p>
    <w:p w14:paraId="2802489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重点难点：重点为限制性条款的程度差异；难点为政治敏感性表述的处理边界。</w:t>
      </w:r>
    </w:p>
    <w:p w14:paraId="0D29E4DB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第七章　法律翻译的质量控制与术语管理（2学时）</w:t>
      </w:r>
    </w:p>
    <w:p w14:paraId="7ED7B15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教学内容：法律文本的“翻译—审校—复核”三校机制；术语库与句式库的建设方法；常见错误类型（术语不一致、逻辑关系误置、漏译限定语）；CAT环境下的术语强制与质检报告生成。</w:t>
      </w:r>
    </w:p>
    <w:p w14:paraId="072FB86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教学要求：能建立不少于80条的法律经贸术语库；能使用质检工具生成错误报告并提出修订方案。</w:t>
      </w:r>
    </w:p>
    <w:p w14:paraId="5FF91BA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重点难点：重点为质检指标的法律语境化；难点为跨文档术语一致性的维护。</w:t>
      </w:r>
    </w:p>
    <w:p w14:paraId="430A32B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第八章　综合案例：中非、中国—中东欧项目文本互译（2学时）</w:t>
      </w:r>
    </w:p>
    <w:p w14:paraId="225C357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教学内容：以基础设施工程承包或产能合作项目为情境，完成合同节选、往来函件与项目说明的成套翻译；小组汇报翻译难点与决策依据；教师与行业专家点评。</w:t>
      </w:r>
    </w:p>
    <w:p w14:paraId="2218C6E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教学要求：能组织团队完成成套文本的翻译与交付；能形成书面的翻译决策说明；能回应质询并修订译文。</w:t>
      </w:r>
    </w:p>
    <w:p w14:paraId="7B22C7D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重点难点：重点为项目级翻译管理；难点为不同文本类型之间的术语与风格统一。</w:t>
      </w:r>
    </w:p>
    <w:p w14:paraId="2FE8170A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0F14FAA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理论讲授与条款级实训相结合，采用“原文解析—译法比较—学生试译—集体研讨—定稿讲评”的五步教学法；引入真实项目文本（脱敏处理），邀请涉外律师、企业法务或翻译公司项目经理参与案例点评。</w:t>
      </w:r>
    </w:p>
    <w:p w14:paraId="1F90C2A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学习方法。要求学生建立法律术语卡片与句式库；每次实训后撰写简短的翻译决策说明；以小组为单位开展交叉审校，形成错误清单与修订记录。</w:t>
      </w:r>
    </w:p>
    <w:p w14:paraId="4DA9227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5F0B170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0A5D5DAF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CFD56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3D4CF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6AB54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8156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</w:tr>
      <w:tr w14:paraId="5A8639D7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89D8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课堂参与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94A4E">
            <w:r>
              <w:rPr>
                <w:rFonts w:hint="eastAsia" w:ascii="宋体" w:hAnsi="宋体" w:eastAsia="宋体" w:cs="宋体"/>
                <w:sz w:val="21"/>
              </w:rPr>
              <w:t>出勤、研讨与交叉审校参与度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446E0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2BAA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过程记录</w:t>
            </w:r>
          </w:p>
        </w:tc>
      </w:tr>
      <w:tr w14:paraId="465D77E9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EAB03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条款实训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6D330B">
            <w:r>
              <w:rPr>
                <w:rFonts w:hint="eastAsia" w:ascii="宋体" w:hAnsi="宋体" w:eastAsia="宋体" w:cs="宋体"/>
                <w:sz w:val="21"/>
              </w:rPr>
              <w:t>合同、协定、仲裁文书翻译共4次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98B37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2EA6D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书面作业</w:t>
            </w:r>
          </w:p>
        </w:tc>
      </w:tr>
      <w:tr w14:paraId="73B7E2DF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3C73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术语库与质检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B7BBD">
            <w:r>
              <w:rPr>
                <w:rFonts w:hint="eastAsia" w:ascii="宋体" w:hAnsi="宋体" w:eastAsia="宋体" w:cs="宋体"/>
                <w:sz w:val="21"/>
              </w:rPr>
              <w:t>术语库（≥80条）与质检报告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E552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1BF2D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成果提交</w:t>
            </w:r>
          </w:p>
        </w:tc>
      </w:tr>
      <w:tr w14:paraId="556BF91B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65B69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综合案例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FBF304">
            <w:r>
              <w:rPr>
                <w:rFonts w:hint="eastAsia" w:ascii="宋体" w:hAnsi="宋体" w:eastAsia="宋体" w:cs="宋体"/>
                <w:sz w:val="21"/>
              </w:rPr>
              <w:t>项目成套文本翻译与汇报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95AC4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179D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成果＋汇报</w:t>
            </w:r>
          </w:p>
        </w:tc>
      </w:tr>
      <w:tr w14:paraId="5BA0BA33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1C4C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期末考试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BD7A2">
            <w:r>
              <w:rPr>
                <w:rFonts w:hint="eastAsia" w:ascii="宋体" w:hAnsi="宋体" w:eastAsia="宋体" w:cs="宋体"/>
                <w:sz w:val="21"/>
              </w:rPr>
              <w:t>合同或协定文本限时翻译（闭卷）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04E3D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50%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1AEF9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闭卷笔试</w:t>
            </w:r>
          </w:p>
        </w:tc>
      </w:tr>
    </w:tbl>
    <w:p w14:paraId="72502A3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课程总评成绩60分及以上为合格。译文中出现改变权利义务关系、遗漏限定条件等重大错误的，该次作业按不合格记。</w:t>
      </w:r>
    </w:p>
    <w:p w14:paraId="00375407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083220A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64EA68E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李克兴：《法律翻译理论与实践》，北京大学出版社，2007年。</w:t>
      </w:r>
    </w:p>
    <w:p w14:paraId="4D0FFE3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课程组编：《法律与经贸文本翻译案例集（中东欧与非洲卷）》，每年更新。</w:t>
      </w:r>
    </w:p>
    <w:p w14:paraId="2441457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011E1437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3. Šarčević, Susan. </w:t>
      </w:r>
      <w:r>
        <w:rPr>
          <w:rFonts w:ascii="宋体" w:hAnsi="宋体" w:eastAsia="宋体" w:cs="宋体"/>
          <w:i/>
          <w:sz w:val="24"/>
        </w:rPr>
        <w:t>New Approach to Legal Translation</w:t>
      </w:r>
      <w:r>
        <w:rPr>
          <w:rFonts w:ascii="宋体" w:hAnsi="宋体" w:eastAsia="宋体" w:cs="宋体"/>
          <w:sz w:val="24"/>
        </w:rPr>
        <w:t>. Kluwer Law International, 1997.</w:t>
      </w:r>
    </w:p>
    <w:p w14:paraId="13F5568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4. 《联合国国际货物销售合同公约》（CISG）中英文对照本。</w:t>
      </w:r>
    </w:p>
    <w:p w14:paraId="2CC002E0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国际咨询工程师联合会（FIDIC）合同条件系列中英文对照本。</w:t>
      </w:r>
    </w:p>
    <w:p w14:paraId="795985C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中国国际经济贸易仲裁委员会仲裁规则及相关示范条款。</w:t>
      </w:r>
    </w:p>
    <w:p w14:paraId="7839EEE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7. 《中国翻译》《上海翻译》《中国法律翻译》相关论文。</w:t>
      </w:r>
    </w:p>
    <w:p w14:paraId="6C8E086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0F90C9E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课程以汉英互译为主，法语、葡萄牙语等语种学生可申请以对应语种完成实践任务。</w:t>
      </w:r>
    </w:p>
    <w:p w14:paraId="2CCC11E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课堂案例均经脱敏处理，学生不得对外传播；实习或项目中接触的商业秘密与个人信息须严格保密。</w:t>
      </w:r>
    </w:p>
    <w:p w14:paraId="5195AB9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本课程不提供法律意见。译文涉及具体交易安排的，应提示委托方由专业法律人士复核。</w:t>
      </w:r>
    </w:p>
    <w:p w14:paraId="599E1E30"/>
    <w:p w14:paraId="10AE9976"/>
    <w:p w14:paraId="3835404A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五、《微专业综合实践（翻译作品集）》课程教学大纲</w:t>
      </w:r>
    </w:p>
    <w:p w14:paraId="0DE54DF2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68A99B95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37FCD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6A7A54">
            <w:r>
              <w:rPr>
                <w:rFonts w:hint="eastAsia" w:ascii="宋体" w:hAnsi="宋体" w:eastAsia="宋体" w:cs="宋体"/>
                <w:sz w:val="24"/>
              </w:rPr>
              <w:t>微专业综合实践（翻译作品集）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92A98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CC3BB8">
            <w:r>
              <w:rPr>
                <w:rFonts w:ascii="宋体" w:hAnsi="宋体" w:eastAsia="宋体" w:cs="宋体"/>
                <w:sz w:val="24"/>
              </w:rPr>
              <w:t>WZ05</w:t>
            </w:r>
          </w:p>
        </w:tc>
      </w:tr>
      <w:tr w14:paraId="02C8F559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2FF1D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117D7B">
            <w:r>
              <w:rPr>
                <w:rFonts w:hint="eastAsia" w:ascii="宋体" w:hAnsi="宋体" w:eastAsia="宋体" w:cs="宋体"/>
                <w:sz w:val="24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E289E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C245C">
            <w:r>
              <w:rPr>
                <w:rFonts w:hint="eastAsia" w:ascii="宋体" w:hAnsi="宋体" w:eastAsia="宋体" w:cs="宋体"/>
                <w:sz w:val="24"/>
              </w:rPr>
              <w:t>2学分／32学时</w:t>
            </w:r>
          </w:p>
        </w:tc>
      </w:tr>
      <w:tr w14:paraId="2B5F2311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B1490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CAC930">
            <w:r>
              <w:rPr>
                <w:rFonts w:hint="eastAsia" w:ascii="宋体" w:hAnsi="宋体" w:eastAsia="宋体" w:cs="宋体"/>
                <w:sz w:val="24"/>
              </w:rPr>
              <w:t>0／32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5ED2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944FB5">
            <w:r>
              <w:rPr>
                <w:rFonts w:hint="eastAsia" w:ascii="宋体" w:hAnsi="宋体" w:eastAsia="宋体" w:cs="宋体"/>
                <w:sz w:val="24"/>
              </w:rPr>
              <w:t>第三学期</w:t>
            </w:r>
          </w:p>
        </w:tc>
      </w:tr>
      <w:tr w14:paraId="5B95D69A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E64BB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CFD4BC">
            <w:r>
              <w:rPr>
                <w:rFonts w:hint="eastAsia" w:ascii="宋体" w:hAnsi="宋体" w:eastAsia="宋体" w:cs="宋体"/>
                <w:sz w:val="24"/>
              </w:rPr>
              <w:t>考试（作品集评审与答辩）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08A6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5C029">
            <w:r>
              <w:rPr>
                <w:rFonts w:hint="eastAsia" w:ascii="宋体" w:hAnsi="宋体" w:eastAsia="宋体" w:cs="宋体"/>
                <w:sz w:val="24"/>
              </w:rPr>
              <w:t>全校2023—2025级本科生</w:t>
            </w:r>
          </w:p>
        </w:tc>
      </w:tr>
      <w:tr w14:paraId="2D744A0A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AB86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56A0C">
            <w:r>
              <w:rPr>
                <w:rFonts w:hint="eastAsia" w:ascii="宋体" w:hAnsi="宋体" w:eastAsia="宋体" w:cs="宋体"/>
                <w:sz w:val="24"/>
              </w:rPr>
              <w:t>本微专业第一、二学期全部课程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0D8DD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A15F7">
            <w:r>
              <w:rPr>
                <w:rFonts w:hint="eastAsia" w:ascii="宋体" w:hAnsi="宋体" w:eastAsia="宋体" w:cs="宋体"/>
                <w:sz w:val="24"/>
              </w:rPr>
              <w:t>海外学院（外国语学院）</w:t>
            </w:r>
          </w:p>
        </w:tc>
      </w:tr>
    </w:tbl>
    <w:p w14:paraId="54DEAF3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0BC4BFA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是微专业的集成性实践环节，以项目制方式组织。学生在中东欧或非洲主题范围内自主选定文本，独立完成从选材、语料准备、术语表建设、初译、审校到编订成集的全过程，形成一份可展示、可评价的翻译作品集，并撰写译者说明与反思报告。课程强调真实任务情境下的项目管理能力与专业判断能力，是学生本科阶段翻译学习成果的集中呈现，也是研究生申请与就业的重要支撑材料。</w:t>
      </w:r>
    </w:p>
    <w:p w14:paraId="2F51966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60E79116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4BEB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05504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81AF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支撑培养目标</w:t>
            </w:r>
          </w:p>
        </w:tc>
      </w:tr>
      <w:tr w14:paraId="063D9885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2459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E19FDA">
            <w:r>
              <w:rPr>
                <w:rFonts w:hint="eastAsia" w:ascii="宋体" w:hAnsi="宋体" w:eastAsia="宋体" w:cs="宋体"/>
                <w:sz w:val="24"/>
              </w:rPr>
              <w:t>1. 掌握翻译项目的基本流程与质量管理方法；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2. 理解作品集的体例规范与译者说明的写作要求；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3. 熟悉对象国文本的语言风格与文化语境。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BC38B5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目标1</w:t>
            </w:r>
          </w:p>
        </w:tc>
      </w:tr>
      <w:tr w14:paraId="0124EF2B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BF6C9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D2A31C">
            <w:r>
              <w:rPr>
                <w:rFonts w:hint="eastAsia" w:ascii="宋体" w:hAnsi="宋体" w:eastAsia="宋体" w:cs="宋体"/>
                <w:sz w:val="24"/>
              </w:rPr>
              <w:t>4. 能独立完成不少于5000字的译文并通过审校；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5. 能建设与本项目匹配的双语术语表；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6. 能编订体例统一、格式规范的作品集并完成答辩。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B7CA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目标2、4</w:t>
            </w:r>
          </w:p>
        </w:tc>
      </w:tr>
      <w:tr w14:paraId="678A9BFE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A4B4A6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5D44CE">
            <w:r>
              <w:rPr>
                <w:rFonts w:hint="eastAsia" w:ascii="宋体" w:hAnsi="宋体" w:eastAsia="宋体" w:cs="宋体"/>
                <w:sz w:val="24"/>
              </w:rPr>
              <w:t>7. 形成独立负责、按时交付的职业习惯；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4"/>
              </w:rPr>
              <w:t>8. 具备自我反思与持续改进的学术素养。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BF4D07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目标3</w:t>
            </w:r>
          </w:p>
        </w:tc>
      </w:tr>
    </w:tbl>
    <w:p w14:paraId="6963BA5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177DFF5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78E412CC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D4F4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环节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81F0FB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7099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C7F4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72C0F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教学方式</w:t>
            </w:r>
          </w:p>
        </w:tc>
      </w:tr>
      <w:tr w14:paraId="175F86C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BC3ED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环节一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798A36">
            <w:r>
              <w:rPr>
                <w:rFonts w:hint="eastAsia" w:ascii="宋体" w:hAnsi="宋体" w:eastAsia="宋体" w:cs="宋体"/>
                <w:sz w:val="24"/>
              </w:rPr>
              <w:t>项目导入：选题、文本选择与项目管理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354F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62293D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D695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工作坊、开题</w:t>
            </w:r>
          </w:p>
        </w:tc>
      </w:tr>
      <w:tr w14:paraId="7FD6239E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45EDB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环节二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AD7799">
            <w:r>
              <w:rPr>
                <w:rFonts w:hint="eastAsia" w:ascii="宋体" w:hAnsi="宋体" w:eastAsia="宋体" w:cs="宋体"/>
                <w:sz w:val="24"/>
              </w:rPr>
              <w:t>语料准备与术语表建设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72941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73619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3BD5A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上机实训</w:t>
            </w:r>
          </w:p>
        </w:tc>
      </w:tr>
      <w:tr w14:paraId="091AF96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3A4FD2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环节三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EFC758">
            <w:r>
              <w:rPr>
                <w:rFonts w:hint="eastAsia" w:ascii="宋体" w:hAnsi="宋体" w:eastAsia="宋体" w:cs="宋体"/>
                <w:sz w:val="24"/>
              </w:rPr>
              <w:t>初译（一）：文本细读与初稿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1CC5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94F088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CD47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个别指导</w:t>
            </w:r>
          </w:p>
        </w:tc>
      </w:tr>
      <w:tr w14:paraId="16768B33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F85EC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环节四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509B6">
            <w:r>
              <w:rPr>
                <w:rFonts w:hint="eastAsia" w:ascii="宋体" w:hAnsi="宋体" w:eastAsia="宋体" w:cs="宋体"/>
                <w:sz w:val="24"/>
              </w:rPr>
              <w:t>初译（二）：难点协商与译法确定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B1BC55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3EED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5A1C63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小组研讨</w:t>
            </w:r>
          </w:p>
        </w:tc>
      </w:tr>
      <w:tr w14:paraId="655E3C4D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CEAF5B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环节五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198BE0">
            <w:r>
              <w:rPr>
                <w:rFonts w:hint="eastAsia" w:ascii="宋体" w:hAnsi="宋体" w:eastAsia="宋体" w:cs="宋体"/>
                <w:sz w:val="24"/>
              </w:rPr>
              <w:t>审校、互评与修订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33904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04D97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CEAF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交叉审校</w:t>
            </w:r>
          </w:p>
        </w:tc>
      </w:tr>
      <w:tr w14:paraId="4101B117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467EA3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环节六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F12F91">
            <w:r>
              <w:rPr>
                <w:rFonts w:hint="eastAsia" w:ascii="宋体" w:hAnsi="宋体" w:eastAsia="宋体" w:cs="宋体"/>
                <w:sz w:val="24"/>
              </w:rPr>
              <w:t>作品集编订：体例、排版与译者说明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2B8FF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2728C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D8530A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实训、指导</w:t>
            </w:r>
          </w:p>
        </w:tc>
      </w:tr>
      <w:tr w14:paraId="026BE44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DD05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环节七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94F670">
            <w:r>
              <w:rPr>
                <w:rFonts w:hint="eastAsia" w:ascii="宋体" w:hAnsi="宋体" w:eastAsia="宋体" w:cs="宋体"/>
                <w:sz w:val="24"/>
              </w:rPr>
              <w:t>反思报告与答辩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6656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D734C2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D8C0B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答辩、评议</w:t>
            </w:r>
          </w:p>
        </w:tc>
      </w:tr>
      <w:tr w14:paraId="4442F5E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3021C4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6F9E0"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76C46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5F2BE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32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C9F71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—</w:t>
            </w:r>
          </w:p>
        </w:tc>
      </w:tr>
    </w:tbl>
    <w:p w14:paraId="10AAEF6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各环节教学内容与教学要求</w:t>
      </w:r>
    </w:p>
    <w:p w14:paraId="516F65C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环节一　项目导入：选题、文本选择与项目管理（4学时）</w:t>
      </w:r>
    </w:p>
    <w:p w14:paraId="6A81900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教学内容：作品集的定位与评价标准；选题原则（区域相关性、文本价值、可完成性、版权合规）；文本类型选择（文学作品节选、政策文献、媒体报道、企业材料、学术论文）；项目计划书与时间节点管理。</w:t>
      </w:r>
    </w:p>
    <w:p w14:paraId="6879777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教学要求：能提出2—3个备选选题并说明理由；能完成文本版权状况核查；能提交含里程碑节点的项目计划书。</w:t>
      </w:r>
    </w:p>
    <w:p w14:paraId="7B75D09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重点难点：重点为选题的可行性与价值平衡；难点为版权合规判断。</w:t>
      </w:r>
    </w:p>
    <w:p w14:paraId="5198B7F7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环节二　语料准备与术语表建设（4学时）</w:t>
      </w:r>
    </w:p>
    <w:p w14:paraId="40BB2D6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教学内容：平行文本的检索与筛选；术语抽取与双语对照表制作；专名、机构名、地名译名的核查路径；CAT工具的项目建库与记忆库导入。</w:t>
      </w:r>
    </w:p>
    <w:p w14:paraId="62B0229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教学要求：能提交不少于60条的双语术语表；能说明每一术语的选取依据；能在CAT环境中建立项目并完成设置。</w:t>
      </w:r>
    </w:p>
    <w:p w14:paraId="12132F7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重点难点：重点为译名核查的权威来源；难点为术语体系的内在一致性。</w:t>
      </w:r>
    </w:p>
    <w:p w14:paraId="5354F05C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环节三　初译（一）：文本细读与初稿（6学时）</w:t>
      </w:r>
    </w:p>
    <w:p w14:paraId="5DBB8B9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教学内容：源文本的语篇分析与难点标注；文体风格的判定与再现策略；长句切分、信息重组与衔接手段；初稿的自我检查清单。</w:t>
      </w:r>
    </w:p>
    <w:p w14:paraId="4C3515C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教学要求：能完成不少于2500字的初稿；能标注不少于10处难点并写出处理说明；初稿须符合目标语的文体规范。</w:t>
      </w:r>
    </w:p>
    <w:p w14:paraId="5A48271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重点难点：重点为风格判定与再现；难点为文化专有项的处理尺度。</w:t>
      </w:r>
    </w:p>
    <w:p w14:paraId="21156D75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环节四　初译（二）：难点协商与译法确定（6学时）</w:t>
      </w:r>
    </w:p>
    <w:p w14:paraId="27AB8CC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教学内容：疑难译例的集体会诊；译法选择的论证结构（理据—备选—取舍）；译者主体性的边界；与指导教师、同伴的沟通机制。</w:t>
      </w:r>
    </w:p>
    <w:p w14:paraId="4EDE671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教学要求：能完成全部初稿；能就3个以上疑难译例形成书面论证；能根据反馈修订译法。</w:t>
      </w:r>
    </w:p>
    <w:p w14:paraId="6272534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重点难点：重点为译法论证的逻辑性；难点为在“忠实”与“可读”之间建立可辩护的标准。</w:t>
      </w:r>
    </w:p>
    <w:p w14:paraId="343C24EF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环节五　审校、互评与修订（6学时）</w:t>
      </w:r>
    </w:p>
    <w:p w14:paraId="35E1CD8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教学内容：审校的三个层面（准确、通顺、体例）；错误分类与修订优先级；互评的组织方式与评价量表；修订记录与版本管理。</w:t>
      </w:r>
    </w:p>
    <w:p w14:paraId="4BCF403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教学要求：能完成同伴译稿的审校并出具不少于10条具体意见；能依据意见完成修订并保留修订痕迹；能撰写修订说明。</w:t>
      </w:r>
    </w:p>
    <w:p w14:paraId="3B78F58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重点难点：重点为审校意见的具体性与可操作性；难点为对他人译文的批评分寸。</w:t>
      </w:r>
    </w:p>
    <w:p w14:paraId="0FA098E7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环节六　作品集编订：体例、排版与译者说明（4学时）</w:t>
      </w:r>
    </w:p>
    <w:p w14:paraId="4119914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教学内容：作品集的组成部分（封面、目录、译文、术语表、译者说明、反思报告）；双语对照排版规范；图表、注释与参考文献格式；电子版与纸质版的形式要求。</w:t>
      </w:r>
    </w:p>
    <w:p w14:paraId="09AC64C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教学要求：能完成体例统一、格式规范的完整作品集；译者说明不少于800字，须交代选材理由、翻译策略与遗留问题。</w:t>
      </w:r>
    </w:p>
    <w:p w14:paraId="4D9EAB0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重点难点：重点为体例统一；难点为译者说明中策略描述的准确与克制。</w:t>
      </w:r>
    </w:p>
    <w:p w14:paraId="68030DCB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环节七　反思报告与答辩（2学时）</w:t>
      </w:r>
    </w:p>
    <w:p w14:paraId="612C939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教学内容：反思报告的写法（过程回顾、能力增长、问题反思、后续计划）；答辩陈述与质询应对；成果的展示与传播。</w:t>
      </w:r>
    </w:p>
    <w:p w14:paraId="0A47279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教学要求：能完成不少于1000字的反思报告；能在8分钟内清晰陈述项目要点；能准确回应评审提问。</w:t>
      </w:r>
    </w:p>
    <w:p w14:paraId="2A31712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重点难点：重点为反思的深度与具体性；难点为把经验转化为可迁移的方法。</w:t>
      </w:r>
    </w:p>
    <w:p w14:paraId="247FB6B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52C20AEB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教学方式。采用导师制与工作坊相结合的方式：每位学生配备指导教师，按节点进行个别指导；每两周组织一次工作坊，开展进度汇报、疑难会诊与互评；邀请行业译者或出版机构编辑参与终期评审。</w:t>
      </w:r>
    </w:p>
    <w:p w14:paraId="2439408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学习方法。要求学生建立项目日志，记录每周工作量、遇到的问题与解决方案；坚持“译—审—改”循环，至少完成两轮完整修订；主动查阅平行文本与对象国背景资料。</w:t>
      </w:r>
    </w:p>
    <w:p w14:paraId="5359407F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663ABA10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6BAA3876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98A7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66E55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7547F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4B5A7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考核方式</w:t>
            </w:r>
          </w:p>
        </w:tc>
      </w:tr>
      <w:tr w14:paraId="136CF02A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48F32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过程考核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D58C37">
            <w:r>
              <w:rPr>
                <w:rFonts w:hint="eastAsia" w:ascii="宋体" w:hAnsi="宋体" w:eastAsia="宋体" w:cs="宋体"/>
                <w:sz w:val="24"/>
              </w:rPr>
              <w:t>开题报告、节点进度、项目日志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26F56F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D2DEC9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过程记录</w:t>
            </w:r>
          </w:p>
        </w:tc>
      </w:tr>
      <w:tr w14:paraId="35177CC8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BB940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互评与审校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C260A">
            <w:r>
              <w:rPr>
                <w:rFonts w:hint="eastAsia" w:ascii="宋体" w:hAnsi="宋体" w:eastAsia="宋体" w:cs="宋体"/>
                <w:sz w:val="24"/>
              </w:rPr>
              <w:t>为同伴提供的审校意见质量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6261D9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619A88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评价量表</w:t>
            </w:r>
          </w:p>
        </w:tc>
      </w:tr>
      <w:tr w14:paraId="427542D4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0C42E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翻译作品集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7380D">
            <w:r>
              <w:rPr>
                <w:rFonts w:hint="eastAsia" w:ascii="宋体" w:hAnsi="宋体" w:eastAsia="宋体" w:cs="宋体"/>
                <w:sz w:val="24"/>
              </w:rPr>
              <w:t>译文质量、术语表、体例与译者说明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30A57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45%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01BE8F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成果评审</w:t>
            </w:r>
          </w:p>
        </w:tc>
      </w:tr>
      <w:tr w14:paraId="213EEBDB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FDAA11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反思报告与答辩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044E55">
            <w:r>
              <w:rPr>
                <w:rFonts w:hint="eastAsia" w:ascii="宋体" w:hAnsi="宋体" w:eastAsia="宋体" w:cs="宋体"/>
                <w:sz w:val="24"/>
              </w:rPr>
              <w:t>反思深度、陈述表达、答问质量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1F8A3">
            <w:pPr>
              <w:jc w:val="center"/>
            </w:pPr>
            <w:r>
              <w:rPr>
                <w:rFonts w:ascii="宋体" w:hAnsi="宋体" w:eastAsia="宋体" w:cs="宋体"/>
                <w:sz w:val="24"/>
              </w:rPr>
              <w:t>25%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806199">
            <w:pPr>
              <w:jc w:val="center"/>
            </w:pPr>
            <w:r>
              <w:rPr>
                <w:rFonts w:hint="eastAsia" w:ascii="宋体" w:hAnsi="宋体" w:eastAsia="宋体" w:cs="宋体"/>
                <w:sz w:val="24"/>
              </w:rPr>
              <w:t>答辩评议</w:t>
            </w:r>
          </w:p>
        </w:tc>
      </w:tr>
    </w:tbl>
    <w:p w14:paraId="3303CEE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课程总评成绩60分及以上为合格。译文存在抄袭、代译或机器翻译未经标注的，按学术不端处理，成绩记为零分。</w:t>
      </w:r>
    </w:p>
    <w:p w14:paraId="2C894B3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402BE0B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41C6ED0D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课程组编：《微专业综合实践指导手册（翻译作品集）》，每年更新。</w:t>
      </w:r>
    </w:p>
    <w:p w14:paraId="21C54B1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7668324E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李长栓：《非文学翻译理论与实践》，中国对外翻译出版公司，2004年。</w:t>
      </w:r>
    </w:p>
    <w:p w14:paraId="3895BF64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3. Munday, Jeremy. </w:t>
      </w:r>
      <w:r>
        <w:rPr>
          <w:rFonts w:ascii="宋体" w:hAnsi="宋体" w:eastAsia="宋体" w:cs="宋体"/>
          <w:i/>
          <w:sz w:val="24"/>
        </w:rPr>
        <w:t>Introducing Translation Studies: Theories and Applications</w:t>
      </w:r>
      <w:r>
        <w:rPr>
          <w:rFonts w:ascii="宋体" w:hAnsi="宋体" w:eastAsia="宋体" w:cs="宋体"/>
          <w:sz w:val="24"/>
        </w:rPr>
        <w:t>. Routledge, 2016.</w:t>
      </w:r>
    </w:p>
    <w:p w14:paraId="26FB805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4. 中国翻译协会：《翻译服务规范 第1部分：笔译》（GB/T 19363.1）。</w:t>
      </w:r>
    </w:p>
    <w:p w14:paraId="6816B0F0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各语种权威词典、对象国官方文献与主流媒体语料。</w:t>
      </w:r>
    </w:p>
    <w:p w14:paraId="5FFC6DD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《中国翻译》《上海翻译》中关于翻译批评与译作评析的论文。</w:t>
      </w:r>
    </w:p>
    <w:p w14:paraId="2321460C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7E25DE6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作品集须为本人独立完成，所选文本须为公开发表或已获授权的材料，引用他人译文须明确标注。</w:t>
      </w:r>
    </w:p>
    <w:p w14:paraId="19FAFED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译文总量不少于5000字（中文字符计），可包含1—2篇不同文类的文本，但须保持主题相关性。</w:t>
      </w:r>
    </w:p>
    <w:p w14:paraId="121CD4D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优秀作品集将推荐参加校内外翻译竞赛、学术论坛展示，或向合作单位推荐发表。</w:t>
      </w:r>
    </w:p>
    <w:p w14:paraId="5B627F58"/>
    <w:p w14:paraId="4FF038F6"/>
    <w:p w14:paraId="1B4B312B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六、《翻译工作坊》课程教学大纲</w:t>
      </w:r>
    </w:p>
    <w:p w14:paraId="5E35DE6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6D608358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0AC76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87CDD">
            <w:r>
              <w:rPr>
                <w:rFonts w:hint="eastAsia" w:ascii="宋体" w:hAnsi="宋体" w:eastAsia="宋体" w:cs="宋体"/>
                <w:sz w:val="21"/>
              </w:rPr>
              <w:t>翻译工作坊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C46A3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BCD3E">
            <w:r>
              <w:rPr>
                <w:rFonts w:ascii="宋体" w:hAnsi="宋体" w:eastAsia="宋体" w:cs="宋体"/>
                <w:sz w:val="21"/>
              </w:rPr>
              <w:t>WZ06</w:t>
            </w:r>
          </w:p>
        </w:tc>
      </w:tr>
      <w:tr w14:paraId="0E2E17B7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54AF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035E28">
            <w:r>
              <w:rPr>
                <w:rFonts w:hint="eastAsia" w:ascii="宋体" w:hAnsi="宋体" w:eastAsia="宋体" w:cs="宋体"/>
                <w:sz w:val="21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9750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089DA">
            <w:r>
              <w:rPr>
                <w:rFonts w:hint="eastAsia" w:ascii="宋体" w:hAnsi="宋体" w:eastAsia="宋体" w:cs="宋体"/>
                <w:sz w:val="21"/>
              </w:rPr>
              <w:t>1学分／32学时</w:t>
            </w:r>
          </w:p>
        </w:tc>
      </w:tr>
      <w:tr w14:paraId="7D9FD9A0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77625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C81E8">
            <w:r>
              <w:rPr>
                <w:rFonts w:hint="eastAsia" w:ascii="宋体" w:hAnsi="宋体" w:eastAsia="宋体" w:cs="宋体"/>
                <w:sz w:val="21"/>
              </w:rPr>
              <w:t>16／16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0D0E1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A274B6">
            <w:r>
              <w:rPr>
                <w:rFonts w:hint="eastAsia" w:ascii="宋体" w:hAnsi="宋体" w:eastAsia="宋体" w:cs="宋体"/>
                <w:sz w:val="21"/>
              </w:rPr>
              <w:t>第三学期</w:t>
            </w:r>
          </w:p>
        </w:tc>
      </w:tr>
      <w:tr w14:paraId="2E3649E4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E1F72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3BC46E"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592E0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E38E15">
            <w:r>
              <w:rPr>
                <w:rFonts w:hint="eastAsia" w:ascii="宋体" w:hAnsi="宋体" w:eastAsia="宋体" w:cs="宋体"/>
                <w:sz w:val="21"/>
              </w:rPr>
              <w:t>全校2023—2025级本科生</w:t>
            </w:r>
          </w:p>
        </w:tc>
      </w:tr>
      <w:tr w14:paraId="03CD573D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264B6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BC76C">
            <w:r>
              <w:rPr>
                <w:rFonts w:hint="eastAsia" w:ascii="宋体" w:hAnsi="宋体" w:eastAsia="宋体" w:cs="宋体"/>
                <w:sz w:val="21"/>
              </w:rPr>
              <w:t>区域媒体翻译与对外传播、法律与经贸文本翻译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F8D30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A94028">
            <w:r>
              <w:rPr>
                <w:rFonts w:hint="eastAsia" w:ascii="宋体" w:hAnsi="宋体" w:eastAsia="宋体" w:cs="宋体"/>
                <w:sz w:val="21"/>
              </w:rPr>
              <w:t>海外学院（外国语学院）</w:t>
            </w:r>
          </w:p>
        </w:tc>
      </w:tr>
    </w:tbl>
    <w:p w14:paraId="08E5142D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46D44E1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以工作坊形式组织，围绕文学与文化文本、政府与企业外宣材料、外事接待与联络口译、机器翻译译后编辑等真实任务情境，开展小规模、高频次、强互动的翻译实训。课程强调“做中学”，由学生分组承接模拟或真实委托，经历需求沟通、方案设计、翻译实施、评审修订与成果交付的完整流程，教师与行业专家以教练和评审身份介入，帮助学生在具体情境中形成专业判断力与协作能力。</w:t>
      </w:r>
    </w:p>
    <w:p w14:paraId="56796FC7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41857556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344C4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FDFEDF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5DD25B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支撑培养目标</w:t>
            </w:r>
          </w:p>
        </w:tc>
      </w:tr>
      <w:tr w14:paraId="3D411E57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1A5B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07ADD6">
            <w:r>
              <w:rPr>
                <w:rFonts w:hint="eastAsia" w:ascii="宋体" w:hAnsi="宋体" w:eastAsia="宋体" w:cs="宋体"/>
                <w:sz w:val="21"/>
              </w:rPr>
              <w:t>1. 掌握不同文本类型的翻译策略与操作规范；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2. 理解译后编辑的原则、层次与质量控制；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3. 了解翻译服务流程与交付标准。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FAAF3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目标1</w:t>
            </w:r>
          </w:p>
        </w:tc>
      </w:tr>
      <w:tr w14:paraId="4AA83763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5A6B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FCF27">
            <w:r>
              <w:rPr>
                <w:rFonts w:hint="eastAsia" w:ascii="宋体" w:hAnsi="宋体" w:eastAsia="宋体" w:cs="宋体"/>
                <w:sz w:val="21"/>
              </w:rPr>
              <w:t>4. 能在限定时间内完成文学、外宣、商务等文本的翻译任务；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5. 能承担一般性外事接待与商务联络口译；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6. 能对机器译文实施有效译后编辑并说明修改理据。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8B40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目标2</w:t>
            </w:r>
          </w:p>
        </w:tc>
      </w:tr>
      <w:tr w14:paraId="50C96E74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D7CA2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E55A8">
            <w:r>
              <w:rPr>
                <w:rFonts w:hint="eastAsia" w:ascii="宋体" w:hAnsi="宋体" w:eastAsia="宋体" w:cs="宋体"/>
                <w:sz w:val="21"/>
              </w:rPr>
              <w:t>7. 形成协作意识、时间意识与客户意识；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8. 具备接受批评并据此改进的专业态度。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AB48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目标3</w:t>
            </w:r>
          </w:p>
        </w:tc>
      </w:tr>
    </w:tbl>
    <w:p w14:paraId="3B5E143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2E0BDAC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5D82CAC6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E121D4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专题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C6909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FA9F5C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128DC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4AE5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教学方式</w:t>
            </w:r>
          </w:p>
        </w:tc>
      </w:tr>
      <w:tr w14:paraId="36709475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7DC97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专题一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C3D34">
            <w:r>
              <w:rPr>
                <w:rFonts w:hint="eastAsia" w:ascii="宋体" w:hAnsi="宋体" w:eastAsia="宋体" w:cs="宋体"/>
                <w:sz w:val="21"/>
              </w:rPr>
              <w:t>工作坊导入与项目分组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A1CCC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7A35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9C4EA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讲授、分组</w:t>
            </w:r>
          </w:p>
        </w:tc>
      </w:tr>
      <w:tr w14:paraId="4B3CF72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AB546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专题二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D98E9">
            <w:r>
              <w:rPr>
                <w:rFonts w:hint="eastAsia" w:ascii="宋体" w:hAnsi="宋体" w:eastAsia="宋体" w:cs="宋体"/>
                <w:sz w:val="21"/>
              </w:rPr>
              <w:t>文学与文化文本翻译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E691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20029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54D58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实训、研讨</w:t>
            </w:r>
          </w:p>
        </w:tc>
      </w:tr>
      <w:tr w14:paraId="6A5594A9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1735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专题三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ECC6AB">
            <w:r>
              <w:rPr>
                <w:rFonts w:hint="eastAsia" w:ascii="宋体" w:hAnsi="宋体" w:eastAsia="宋体" w:cs="宋体"/>
                <w:sz w:val="21"/>
              </w:rPr>
              <w:t>政府与企业外宣材料翻译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6498D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454D3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39B4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实训、点评</w:t>
            </w:r>
          </w:p>
        </w:tc>
      </w:tr>
      <w:tr w14:paraId="20CF4FA4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9A28D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专题四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451A62">
            <w:r>
              <w:rPr>
                <w:rFonts w:hint="eastAsia" w:ascii="宋体" w:hAnsi="宋体" w:eastAsia="宋体" w:cs="宋体"/>
                <w:sz w:val="21"/>
              </w:rPr>
              <w:t>展会、外事接待与联络口译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CBE5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DAA6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AAF9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情景模拟</w:t>
            </w:r>
          </w:p>
        </w:tc>
      </w:tr>
      <w:tr w14:paraId="6484CADE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826EA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专题五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5EDFC4">
            <w:r>
              <w:rPr>
                <w:rFonts w:hint="eastAsia" w:ascii="宋体" w:hAnsi="宋体" w:eastAsia="宋体" w:cs="宋体"/>
                <w:sz w:val="21"/>
              </w:rPr>
              <w:t>机器翻译与译后编辑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7296E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D5DFB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98C41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上机实训</w:t>
            </w:r>
          </w:p>
        </w:tc>
      </w:tr>
      <w:tr w14:paraId="54B1A831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B69D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专题六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7181A5">
            <w:r>
              <w:rPr>
                <w:rFonts w:hint="eastAsia" w:ascii="宋体" w:hAnsi="宋体" w:eastAsia="宋体" w:cs="宋体"/>
                <w:sz w:val="21"/>
              </w:rPr>
              <w:t>客户沟通、交付与项目管理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D1F56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F2FD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933A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讲授、角色扮演</w:t>
            </w:r>
          </w:p>
        </w:tc>
      </w:tr>
      <w:tr w14:paraId="64F205A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50BD5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专题七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24450D">
            <w:r>
              <w:rPr>
                <w:rFonts w:hint="eastAsia" w:ascii="宋体" w:hAnsi="宋体" w:eastAsia="宋体" w:cs="宋体"/>
                <w:sz w:val="21"/>
              </w:rPr>
              <w:t>成果发布、评审与总结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130F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E36C3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A75905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展示、评议</w:t>
            </w:r>
          </w:p>
        </w:tc>
      </w:tr>
      <w:tr w14:paraId="27B44EC5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1139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B78B0"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4EF8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D6EBB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8968D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</w:tr>
    </w:tbl>
    <w:p w14:paraId="52899ADB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各专题教学内容与教学要求</w:t>
      </w:r>
    </w:p>
    <w:p w14:paraId="205A6F51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专题一　工作坊导入与项目分组（2学时）</w:t>
      </w:r>
    </w:p>
    <w:p w14:paraId="5504ADF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教学内容：工作坊的运行规则与评价方式；任务类型与难度分级；分组与角色分配（主译、审校、术语、排版、客户对接）；工作流程与文档规范。</w:t>
      </w:r>
    </w:p>
    <w:p w14:paraId="78EA04E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教学要求：理解工作坊的组织方式与个人责任；能根据组员特长完成角色分工；能制定小组工作日程。</w:t>
      </w:r>
    </w:p>
    <w:p w14:paraId="5618179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重点难点：重点为角色责任界定；难点为跨专业组员的协作机制。</w:t>
      </w:r>
    </w:p>
    <w:p w14:paraId="44FD3A18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专题二　文学与文化文本翻译（8学时，含实践4学时）</w:t>
      </w:r>
    </w:p>
    <w:p w14:paraId="5FE958F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教学内容：中东欧或非洲作家短篇、散文、诗歌片段的选择与翻译；文学语言的节奏、意象与方言色彩；文化专有项的处理与注释策略；译文风格的统一与作者声音的保留。</w:t>
      </w:r>
    </w:p>
    <w:p w14:paraId="001CFFD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教学要求：能完成不少于1500字的文学文本翻译；能就风格再现提出具体策略；能撰写简短译后记。</w:t>
      </w:r>
    </w:p>
    <w:p w14:paraId="5C06DCD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重点难点：重点为语体与声音的再现；难点为文化意象在目标语中的可感性。</w:t>
      </w:r>
    </w:p>
    <w:p w14:paraId="33302017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专题三　政府与企业外宣材料翻译（8学时，含实践4学时）</w:t>
      </w:r>
    </w:p>
    <w:p w14:paraId="6433C95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教学内容：城市推介、招商手册、企业简介、展会展板、社会责任报告等材料的翻译；中英文信息密度差异与改写策略；术语统一与品牌名称处理；多语版面的版式适配。</w:t>
      </w:r>
    </w:p>
    <w:p w14:paraId="5B1313A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教学要求：能完成一套外宣材料的翻译与版式适配；能根据受众调整宣传调性；能对原文本提出改进建议。</w:t>
      </w:r>
    </w:p>
    <w:p w14:paraId="0DDBEE0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重点难点：重点为传播效果的实现；难点为宣传语汇的跨文化转换。</w:t>
      </w:r>
    </w:p>
    <w:p w14:paraId="243E55F4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专题四　展会、外事接待与联络口译（6学时，含实践4学时）</w:t>
      </w:r>
    </w:p>
    <w:p w14:paraId="5B7769D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教学内容：联络口译的工作流程与礼仪；迎送、参观、洽谈场景的常用表达；笔记法与短时记忆训练；数字、专名与文化背景的现场处理；突发情况的应对。</w:t>
      </w:r>
    </w:p>
    <w:p w14:paraId="135E7CF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教学要求：能完成5—8分钟的连续联络口译；能准确处理数字与专名；能在压力情境下保持得体表达。</w:t>
      </w:r>
    </w:p>
    <w:p w14:paraId="7F82365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重点难点：重点为信息完整与反应速度；难点为现场不确定因素的处理。</w:t>
      </w:r>
    </w:p>
    <w:p w14:paraId="67F693C2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专题五　机器翻译与译后编辑（4学时，含实践2学时）</w:t>
      </w:r>
    </w:p>
    <w:p w14:paraId="10AE73D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教学内容：主流机器翻译系统的能力边界；轻度译后编辑与深度译后编辑的区分；错误类型识别（术语、逻辑、语体、文化）；编辑效率与质量的平衡；译后编辑的记录与质量声明。</w:t>
      </w:r>
    </w:p>
    <w:p w14:paraId="3425EA5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教学要求：能对不同类型文本选择恰当的译后编辑层级；能在规定时间内将机器译文修改至可交付水平；能记录修改并说明理据。</w:t>
      </w:r>
    </w:p>
    <w:p w14:paraId="4562673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重点难点：重点为错误优先级的判断；难点为效率与质量的最优平衡点。</w:t>
      </w:r>
    </w:p>
    <w:p w14:paraId="215DDC55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专题六　客户沟通、交付与项目管理（2学时）</w:t>
      </w:r>
    </w:p>
    <w:p w14:paraId="78FFB47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教学内容：需求分析与任务澄清；报价与工期估算；交付物清单与验收标准；保密与知识产权约定；返修与客户反馈处理。</w:t>
      </w:r>
    </w:p>
    <w:p w14:paraId="60DB65A1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教学要求：能撰写规范的任务确认单；能就模糊需求提出有效问题；能按验收标准完成交付。</w:t>
      </w:r>
    </w:p>
    <w:p w14:paraId="5D0A954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重点难点：重点为需求澄清的提问技巧；难点为工期估算的可靠性。</w:t>
      </w:r>
    </w:p>
    <w:p w14:paraId="3EB55E66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专题七　成果发布、评审与总结（2学时）</w:t>
      </w:r>
    </w:p>
    <w:p w14:paraId="17CB876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教学内容：小组成果展示；评审标准解读与互评；教师与行业专家点评；经验提炼与后续改进计划。</w:t>
      </w:r>
    </w:p>
    <w:p w14:paraId="72712DB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教学要求：能清晰展示工作过程与成果；能给出有依据的评审意见；能形成个人能力发展清单。</w:t>
      </w:r>
    </w:p>
    <w:p w14:paraId="52FF04B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重点难点：重点为成果表达的条理性；难点为从具体任务中提炼可迁移经验。</w:t>
      </w:r>
    </w:p>
    <w:p w14:paraId="0E0B3B9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22A9C7D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教学方式。以工作坊为核心组织形式，每次课设置明确任务与交付节点，采用“任务发布—小组实施—中期会诊—成果评审”循环；引入真实或模拟委托，聘请译者、企业外宣负责人、会展从业者担任评审。</w:t>
      </w:r>
    </w:p>
    <w:p w14:paraId="52638D8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学习方法。要求学生在小组中轮换角色，体验主译、审校、项目管理等不同岗位；建立个人作品档案与错误清单；坚持译后复盘，形成“问题—原因—对策”的记录。</w:t>
      </w:r>
    </w:p>
    <w:p w14:paraId="3F04EB5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6D9E1066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1A896853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3B83C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DDB0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1D48F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70207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</w:tr>
      <w:tr w14:paraId="6AD5E216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1C1A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出勤与参与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7B2708">
            <w:r>
              <w:rPr>
                <w:rFonts w:hint="eastAsia" w:ascii="宋体" w:hAnsi="宋体" w:eastAsia="宋体" w:cs="宋体"/>
                <w:sz w:val="21"/>
              </w:rPr>
              <w:t>出勤、工作坊讨论与角色承担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20E043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4FDEB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过程记录</w:t>
            </w:r>
          </w:p>
        </w:tc>
      </w:tr>
      <w:tr w14:paraId="3C1B25AF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9CA06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专题成果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D2471D">
            <w:r>
              <w:rPr>
                <w:rFonts w:hint="eastAsia" w:ascii="宋体" w:hAnsi="宋体" w:eastAsia="宋体" w:cs="宋体"/>
                <w:sz w:val="21"/>
              </w:rPr>
              <w:t>文学、外宣、口译、译后编辑四类成果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11C67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CAE2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作品评审</w:t>
            </w:r>
          </w:p>
        </w:tc>
      </w:tr>
      <w:tr w14:paraId="77B66FF1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57C12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小组协作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0A4563">
            <w:r>
              <w:rPr>
                <w:rFonts w:hint="eastAsia" w:ascii="宋体" w:hAnsi="宋体" w:eastAsia="宋体" w:cs="宋体"/>
                <w:sz w:val="21"/>
              </w:rPr>
              <w:t>同伴互评与小组自评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0FE34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BAEA1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评价量表</w:t>
            </w:r>
          </w:p>
        </w:tc>
      </w:tr>
      <w:tr w14:paraId="1077ED43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C9BC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综合展示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FBEA6E">
            <w:r>
              <w:rPr>
                <w:rFonts w:hint="eastAsia" w:ascii="宋体" w:hAnsi="宋体" w:eastAsia="宋体" w:cs="宋体"/>
                <w:sz w:val="21"/>
              </w:rPr>
              <w:t>成果汇报与答辩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5274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47561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展示评议</w:t>
            </w:r>
          </w:p>
        </w:tc>
      </w:tr>
      <w:tr w14:paraId="1E8A5B88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AEEEC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学习档案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3FC44">
            <w:r>
              <w:rPr>
                <w:rFonts w:hint="eastAsia" w:ascii="宋体" w:hAnsi="宋体" w:eastAsia="宋体" w:cs="宋体"/>
                <w:sz w:val="21"/>
              </w:rPr>
              <w:t>个人作品档案与译后复盘记录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DB8A6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ECCC9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档案评审</w:t>
            </w:r>
          </w:p>
        </w:tc>
      </w:tr>
    </w:tbl>
    <w:p w14:paraId="46B2806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课程总评成绩60分及以上为合格。缺席工作坊实践环节累计超过三分之一者，总评成绩按不合格记。</w:t>
      </w:r>
    </w:p>
    <w:p w14:paraId="6EF8537E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522C7E93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3A0E93C4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课程组编：《翻译工作坊任务书与案例集》，每年更新。</w:t>
      </w:r>
    </w:p>
    <w:p w14:paraId="6D037C8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14F4425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李长栓：《非文学翻译理论与实践》，中国对外翻译出版公司，2004年。</w:t>
      </w:r>
    </w:p>
    <w:p w14:paraId="03EB8293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3. 许钧：《翻译概论》，外语教学与研究出版社，2009年。</w:t>
      </w:r>
    </w:p>
    <w:p w14:paraId="34ADD027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4. 鲍刚：《口译理论概述》，中国对外翻译出版公司，2005年。</w:t>
      </w:r>
    </w:p>
    <w:p w14:paraId="36B33E3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5. 中国翻译协会：《翻译服务规范 第1部分：笔译》（GB/T 19363.1）、《口笔译服务 要求》（GB/T 19363.2）。</w:t>
      </w:r>
    </w:p>
    <w:p w14:paraId="7DD9F3E0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6. 中东欧与非洲相关文学选本、国别文化读物与对象国官方英文网站。</w:t>
      </w:r>
    </w:p>
    <w:p w14:paraId="747F4360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7F0F817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本课程以实践为主，学生须全程参与小组任务，不得以个人作业替代小组协作成果。</w:t>
      </w:r>
    </w:p>
    <w:p w14:paraId="1CE33D3A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涉及真实委托的项目，须签署简易保密承诺，交付成果的使用权按委托约定处理。</w:t>
      </w:r>
    </w:p>
    <w:p w14:paraId="367F3BF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使用机器翻译辅助的，须在成果中标注使用范围与译后编辑程度。</w:t>
      </w:r>
    </w:p>
    <w:p w14:paraId="0BE9A6B5"/>
    <w:p w14:paraId="58FBC8C8"/>
    <w:p w14:paraId="569EDD6F">
      <w:pPr>
        <w:spacing w:before="80" w:after="320" w:line="360" w:lineRule="auto"/>
        <w:jc w:val="center"/>
      </w:pPr>
      <w:r>
        <w:br w:type="page"/>
      </w:r>
      <w:r>
        <w:rPr>
          <w:rFonts w:hint="eastAsia" w:ascii="黑体" w:hAnsi="黑体" w:eastAsia="黑体" w:cs="黑体"/>
          <w:b/>
          <w:sz w:val="36"/>
        </w:rPr>
        <w:t>七、《跨文化交际与翻译伦理》课程教学大纲</w:t>
      </w:r>
    </w:p>
    <w:p w14:paraId="2258C186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（一）课程基本信息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95"/>
        <w:gridCol w:w="2657"/>
        <w:gridCol w:w="1495"/>
        <w:gridCol w:w="2657"/>
      </w:tblGrid>
      <w:tr w14:paraId="629277A3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150998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课程名称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04A53">
            <w:r>
              <w:rPr>
                <w:rFonts w:hint="eastAsia" w:ascii="宋体" w:hAnsi="宋体" w:eastAsia="宋体" w:cs="宋体"/>
                <w:sz w:val="21"/>
              </w:rPr>
              <w:t>跨文化交际与翻译伦理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0F37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课程代码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C7FFB0">
            <w:r>
              <w:rPr>
                <w:rFonts w:ascii="宋体" w:hAnsi="宋体" w:eastAsia="宋体" w:cs="宋体"/>
                <w:sz w:val="21"/>
              </w:rPr>
              <w:t>WZ07</w:t>
            </w:r>
          </w:p>
        </w:tc>
      </w:tr>
      <w:tr w14:paraId="35B6FE81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7418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课程类别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EF828E">
            <w:r>
              <w:rPr>
                <w:rFonts w:hint="eastAsia" w:ascii="宋体" w:hAnsi="宋体" w:eastAsia="宋体" w:cs="宋体"/>
                <w:sz w:val="21"/>
              </w:rPr>
              <w:t>微专业必修课程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5A697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学分／总学时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FAB52">
            <w:r>
              <w:rPr>
                <w:rFonts w:hint="eastAsia" w:ascii="宋体" w:hAnsi="宋体" w:eastAsia="宋体" w:cs="宋体"/>
                <w:sz w:val="21"/>
              </w:rPr>
              <w:t>2学分／32学时</w:t>
            </w:r>
          </w:p>
        </w:tc>
      </w:tr>
      <w:tr w14:paraId="6E7CB69E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8B43E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理论学时／实践学时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B648B">
            <w:r>
              <w:rPr>
                <w:rFonts w:hint="eastAsia" w:ascii="宋体" w:hAnsi="宋体" w:eastAsia="宋体" w:cs="宋体"/>
                <w:sz w:val="21"/>
              </w:rPr>
              <w:t>16／16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B0735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开课学期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86D1A">
            <w:r>
              <w:rPr>
                <w:rFonts w:hint="eastAsia" w:ascii="宋体" w:hAnsi="宋体" w:eastAsia="宋体" w:cs="宋体"/>
                <w:sz w:val="21"/>
              </w:rPr>
              <w:t>第三学期</w:t>
            </w:r>
          </w:p>
        </w:tc>
      </w:tr>
      <w:tr w14:paraId="1A0C5043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0E4B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40AE85">
            <w:r>
              <w:rPr>
                <w:rFonts w:hint="eastAsia" w:ascii="宋体" w:hAnsi="宋体" w:eastAsia="宋体" w:cs="宋体"/>
                <w:sz w:val="21"/>
              </w:rPr>
              <w:t>考查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038C2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适用对象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346903">
            <w:r>
              <w:rPr>
                <w:rFonts w:hint="eastAsia" w:ascii="宋体" w:hAnsi="宋体" w:eastAsia="宋体" w:cs="宋体"/>
                <w:sz w:val="21"/>
              </w:rPr>
              <w:t>全校2023—2025级本科生</w:t>
            </w:r>
          </w:p>
        </w:tc>
      </w:tr>
      <w:tr w14:paraId="77C4B988">
        <w:trPr>
          <w:tblHeader/>
        </w:trPr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7EFED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先修课程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E9822D">
            <w:r>
              <w:rPr>
                <w:rFonts w:hint="eastAsia" w:ascii="宋体" w:hAnsi="宋体" w:eastAsia="宋体" w:cs="宋体"/>
                <w:sz w:val="21"/>
              </w:rPr>
              <w:t>本微专业第一、二学期课程</w:t>
            </w:r>
          </w:p>
        </w:tc>
        <w:tc>
          <w:tcPr>
            <w:tcW w:w="14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34E96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开课单位</w:t>
            </w:r>
          </w:p>
        </w:tc>
        <w:tc>
          <w:tcPr>
            <w:tcW w:w="265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022D4">
            <w:r>
              <w:rPr>
                <w:rFonts w:hint="eastAsia" w:ascii="宋体" w:hAnsi="宋体" w:eastAsia="宋体" w:cs="宋体"/>
                <w:sz w:val="21"/>
              </w:rPr>
              <w:t>海外学院（外国语学院）</w:t>
            </w:r>
          </w:p>
        </w:tc>
      </w:tr>
    </w:tbl>
    <w:p w14:paraId="460DED3E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（二）课程简介</w:t>
      </w:r>
    </w:p>
    <w:p w14:paraId="63D7EAE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本课程从跨文化交际理论与翻译伦理两条线索出发，帮助学生理解文化差异如何塑造交际行为与文本意义，以及译者在跨文化传递中应当承担何种责任。课程系统介绍高低语境、文化维度、面子与礼貌等核心概念，结合中东欧与非洲的宗教、族群、语言与商务习俗，分析文化过滤、归化异化与文化补偿等策略；同时梳理中外翻译伦理思想，讨论忠实与责任、译者主体性、保密与署名、人工智能时代的翻译伦理等现实议题，并通过案例研讨与情景模拟训练学生的伦理判断能力。</w:t>
      </w:r>
    </w:p>
    <w:p w14:paraId="33D2A2A4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（三）课程目标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8"/>
        <w:gridCol w:w="5648"/>
        <w:gridCol w:w="1328"/>
      </w:tblGrid>
      <w:tr w14:paraId="4701A183">
        <w:trPr>
          <w:tblHeader/>
        </w:trPr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07F6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目标类别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C672B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具体目标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23A5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支撑培养目标</w:t>
            </w:r>
          </w:p>
        </w:tc>
      </w:tr>
      <w:tr w14:paraId="5F3B7DD8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79FD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知识目标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D73F7">
            <w:r>
              <w:rPr>
                <w:rFonts w:hint="eastAsia" w:ascii="宋体" w:hAnsi="宋体" w:eastAsia="宋体" w:cs="宋体"/>
                <w:sz w:val="21"/>
              </w:rPr>
              <w:t>1. 掌握跨文化交际的核心理论与文化维度框架；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2. 了解中东欧与非洲主要文化传统与交际惯例；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3. 理解翻译伦理的主要流派与核心命题。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59360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目标1</w:t>
            </w:r>
          </w:p>
        </w:tc>
      </w:tr>
      <w:tr w14:paraId="6013048C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58C33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能力目标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D93C1">
            <w:r>
              <w:rPr>
                <w:rFonts w:hint="eastAsia" w:ascii="宋体" w:hAnsi="宋体" w:eastAsia="宋体" w:cs="宋体"/>
                <w:sz w:val="21"/>
              </w:rPr>
              <w:t>4. 能识别文本与情境中的文化预设与伦理冲突；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5. 能就具体翻译选择提出有理据的伦理论证；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6. 能在跨文化场景中作出得体的沟通决策。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49E4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目标2</w:t>
            </w:r>
          </w:p>
        </w:tc>
      </w:tr>
      <w:tr w14:paraId="397C6F10"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EEC5B5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素质目标</w:t>
            </w:r>
          </w:p>
        </w:tc>
        <w:tc>
          <w:tcPr>
            <w:tcW w:w="56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4B55C0">
            <w:r>
              <w:rPr>
                <w:rFonts w:hint="eastAsia" w:ascii="宋体" w:hAnsi="宋体" w:eastAsia="宋体" w:cs="宋体"/>
                <w:sz w:val="21"/>
              </w:rPr>
              <w:t>7. 形成文化尊重与批判自省并重的态度；</w:t>
            </w:r>
            <w:r>
              <w:br w:type="textWrapping"/>
            </w:r>
            <w:r>
              <w:rPr>
                <w:rFonts w:hint="eastAsia" w:ascii="宋体" w:hAnsi="宋体" w:eastAsia="宋体" w:cs="宋体"/>
                <w:sz w:val="21"/>
              </w:rPr>
              <w:t>8. 树立忠诚、守约、负责的职业伦理观。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B6B1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目标3</w:t>
            </w:r>
          </w:p>
        </w:tc>
      </w:tr>
    </w:tbl>
    <w:p w14:paraId="544DE6CC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（四）课程内容与学时分配</w:t>
      </w:r>
    </w:p>
    <w:p w14:paraId="00B1348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1. 学时分配表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"/>
        <w:gridCol w:w="4153"/>
        <w:gridCol w:w="830"/>
        <w:gridCol w:w="830"/>
        <w:gridCol w:w="1661"/>
      </w:tblGrid>
      <w:tr w14:paraId="51810825">
        <w:trPr>
          <w:tblHeader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1491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章节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DEE706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教学内容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C4BBF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理论学时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84D211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实践学时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E424A3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教学方式</w:t>
            </w:r>
          </w:p>
        </w:tc>
      </w:tr>
      <w:tr w14:paraId="12E4B552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47CE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第一章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D49BF2">
            <w:r>
              <w:rPr>
                <w:rFonts w:hint="eastAsia" w:ascii="宋体" w:hAnsi="宋体" w:eastAsia="宋体" w:cs="宋体"/>
                <w:sz w:val="21"/>
              </w:rPr>
              <w:t>跨文化交际的基本理论与核心概念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7E7E9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0952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84E23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讲授、研讨</w:t>
            </w:r>
          </w:p>
        </w:tc>
      </w:tr>
      <w:tr w14:paraId="68825007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5E7F23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第二章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898DE">
            <w:r>
              <w:rPr>
                <w:rFonts w:hint="eastAsia" w:ascii="宋体" w:hAnsi="宋体" w:eastAsia="宋体" w:cs="宋体"/>
                <w:sz w:val="21"/>
              </w:rPr>
              <w:t>价值观、面子与礼貌：交际行为的文化解释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7BDEE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D3E370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35558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讲授、案例分析</w:t>
            </w:r>
          </w:p>
        </w:tc>
      </w:tr>
      <w:tr w14:paraId="304E8829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A52DD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第三章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1C42BE">
            <w:r>
              <w:rPr>
                <w:rFonts w:hint="eastAsia" w:ascii="宋体" w:hAnsi="宋体" w:eastAsia="宋体" w:cs="宋体"/>
                <w:sz w:val="21"/>
              </w:rPr>
              <w:t>中东欧与非洲的文化图景与交际惯例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3B20EF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7FE48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5CBF5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讲授、专题报告</w:t>
            </w:r>
          </w:p>
        </w:tc>
      </w:tr>
      <w:tr w14:paraId="36E002F6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D795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第四章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3D394">
            <w:r>
              <w:rPr>
                <w:rFonts w:hint="eastAsia" w:ascii="宋体" w:hAnsi="宋体" w:eastAsia="宋体" w:cs="宋体"/>
                <w:sz w:val="21"/>
              </w:rPr>
              <w:t>文化过滤与翻译策略：归化、异化与文化补偿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0E14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ED54B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8BDDE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讲授、译例分析</w:t>
            </w:r>
          </w:p>
        </w:tc>
      </w:tr>
      <w:tr w14:paraId="2DEEB7C0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80DE94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第五章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56048">
            <w:r>
              <w:rPr>
                <w:rFonts w:hint="eastAsia" w:ascii="宋体" w:hAnsi="宋体" w:eastAsia="宋体" w:cs="宋体"/>
                <w:sz w:val="21"/>
              </w:rPr>
              <w:t>翻译伦理的理论谱系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19BE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4D8DE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2C77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讲授、原著选读</w:t>
            </w:r>
          </w:p>
        </w:tc>
      </w:tr>
      <w:tr w14:paraId="2D6EDE9B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25107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第六章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9FAC0">
            <w:r>
              <w:rPr>
                <w:rFonts w:hint="eastAsia" w:ascii="宋体" w:hAnsi="宋体" w:eastAsia="宋体" w:cs="宋体"/>
                <w:sz w:val="21"/>
              </w:rPr>
              <w:t>译者主体性、职业伦理与人工智能时代的翻译伦理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96C12E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33B1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2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94143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讲授、辩论</w:t>
            </w:r>
          </w:p>
        </w:tc>
      </w:tr>
      <w:tr w14:paraId="3742A18A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24C6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第七章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359CD1">
            <w:r>
              <w:rPr>
                <w:rFonts w:hint="eastAsia" w:ascii="宋体" w:hAnsi="宋体" w:eastAsia="宋体" w:cs="宋体"/>
                <w:sz w:val="21"/>
              </w:rPr>
              <w:t>案例研讨：文化禁忌、政治敏感与身份表述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446BAA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43BE2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CF7622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案例研讨</w:t>
            </w:r>
          </w:p>
        </w:tc>
      </w:tr>
      <w:tr w14:paraId="67BF2D77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23F97D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第八章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1E476">
            <w:r>
              <w:rPr>
                <w:rFonts w:hint="eastAsia" w:ascii="宋体" w:hAnsi="宋体" w:eastAsia="宋体" w:cs="宋体"/>
                <w:sz w:val="21"/>
              </w:rPr>
              <w:t>情景模拟与课程总结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3C43DC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0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6422C8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8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A74E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角色扮演、总结</w:t>
            </w:r>
          </w:p>
        </w:tc>
      </w:tr>
      <w:tr w14:paraId="4A2D0BDE"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BA725C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合计</w:t>
            </w:r>
          </w:p>
        </w:tc>
        <w:tc>
          <w:tcPr>
            <w:tcW w:w="41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C635FB"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64A5C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8FD7A5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16</w:t>
            </w:r>
          </w:p>
        </w:tc>
        <w:tc>
          <w:tcPr>
            <w:tcW w:w="16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D41C71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—</w:t>
            </w:r>
          </w:p>
        </w:tc>
      </w:tr>
    </w:tbl>
    <w:p w14:paraId="13D9F2BF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2. 各章教学内容与教学要求</w:t>
      </w:r>
    </w:p>
    <w:p w14:paraId="65A46D7C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第一章　跨文化交际的基本理论与核心概念（4学时）</w:t>
      </w:r>
    </w:p>
    <w:p w14:paraId="480DC88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教学内容：跨文化交际学的学科形成与研究议题；文化、亚文化与身份的概念；霍尔（E. T. Hall）高低语境理论；霍夫斯泰德（G. Hofstede）文化维度理论及其批评；文化相对主义与普遍主义的争论。</w:t>
      </w:r>
    </w:p>
    <w:p w14:paraId="3FC964C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教学要求：掌握高低语境与文化维度的基本内涵；能运用理论解释具体的交际现象；能对理论的适用限度作出评价。</w:t>
      </w:r>
    </w:p>
    <w:p w14:paraId="1877803C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重点难点：重点为理论框架的准确运用；难点为文化维度理论在国别分析中的简化风险。</w:t>
      </w:r>
    </w:p>
    <w:p w14:paraId="57384D77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第二章　价值观、面子与礼貌：交际行为的文化解释（2学时）</w:t>
      </w:r>
    </w:p>
    <w:p w14:paraId="5431541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教学内容：面子理论与礼貌策略（Brown 和 Levinson）；直接与间接表达的文化差异；罪感文化与耻感文化；时间观、空间观与关系取向；非言语交际的文化规约。</w:t>
      </w:r>
    </w:p>
    <w:p w14:paraId="7F85D02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教学要求：能识别交际行为背后的面子需求；能解释同一言语行为在不同文化中的得体性差异；能据此调整译文的人际语气。</w:t>
      </w:r>
    </w:p>
    <w:p w14:paraId="49F6E44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重点难点：重点为礼貌策略的识别与转换；难点为书面文本中人际意义的再现。</w:t>
      </w:r>
    </w:p>
    <w:p w14:paraId="202F02A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第三章　中东欧与非洲的文化图景与交际惯例（4学时）</w:t>
      </w:r>
    </w:p>
    <w:p w14:paraId="1ECFCD5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中东欧的宗教版图（天主教、东正教、伊斯兰教）与民族记忆；巴尔干地区的身份政治与历史叙事；非洲的族群结构与语言格局；宗教节日、饮食禁忌、商务礼仪与谈判风格；中资企业在当地的文化适应经验。</w:t>
      </w:r>
    </w:p>
    <w:p w14:paraId="78D1542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教学要求：掌握对象国的主要文化特征与禁忌；能就某一国别的交际惯例作专题报告；能识别文本中的宗教与文化敏感点。</w:t>
      </w:r>
    </w:p>
    <w:p w14:paraId="65E815A3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重点难点：重点为文化特征的准确描述；难点为避免本质化与刻板印象。</w:t>
      </w:r>
    </w:p>
    <w:p w14:paraId="30B8BABE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第四章　文化过滤与翻译策略：归化、异化与文化补偿（2学时）</w:t>
      </w:r>
    </w:p>
    <w:p w14:paraId="4DACD8F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教学内容：文化过滤的机制；韦努蒂（L. Venuti）归化与异化之争；文化专有项的分类与译法（音译、直译、替代、释义、加注）；文化补偿的层次与限度；读者接受与文本功能的平衡。</w:t>
      </w:r>
    </w:p>
    <w:p w14:paraId="507D91B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教学要求：能对文化专有项作类型判断并选择译法；能论证归化或异化选择的理据；能设计适度的补偿方案。</w:t>
      </w:r>
    </w:p>
    <w:p w14:paraId="43A4794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重点难点：重点为译法选择的理据性；难点为补偿过度与不足的界线。</w:t>
      </w:r>
    </w:p>
    <w:p w14:paraId="0ABBF281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第五章　翻译伦理的理论谱系（2学时）</w:t>
      </w:r>
    </w:p>
    <w:p w14:paraId="46BC3DB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教学内容：传统“忠实”观的演变；目的论与功能主义翻译观；贝尔曼（A. Berman）的“异的考验”；韦努蒂的“异化伦理”；切斯特曼（A. Chesterman）的四种伦理模式（再现、服务、交际、规范）与“译者誓言”；皮姆（A. Pym）的译者伦理。</w:t>
      </w:r>
    </w:p>
    <w:p w14:paraId="5D549428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教学要求：理解各流派的核心主张与分歧；能辨析不同伦理立场的适用情境；能运用伦理概念分析具体案例。</w:t>
      </w:r>
    </w:p>
    <w:p w14:paraId="5E1D27A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重点难点：重点为伦理模式的区分与运用；难点为多元伦理诉求冲突时的权衡。</w:t>
      </w:r>
    </w:p>
    <w:p w14:paraId="36C3295A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第六章　译者主体性、职业伦理与人工智能时代的翻译伦理（4学时，含实践2学时）</w:t>
      </w:r>
    </w:p>
    <w:p w14:paraId="068A0AC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教学内容：译者主体性的边界与责任；职业伦理规范（保密、胜任、署名、利益冲突、拒绝不当委托）；机器翻译与生成式人工智能带来的署名权、数据来源、质量责任与就业影响；译后编辑中的伦理声明。</w:t>
      </w:r>
    </w:p>
    <w:p w14:paraId="5A653B42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教学要求：能依据职业规范判断具体情境中的应为与不应为；能就人工智能翻译的伦理争议形成立场并辩护；能撰写规范的译后编辑声明。</w:t>
      </w:r>
    </w:p>
    <w:p w14:paraId="3673EB4D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重点难点：重点为责任归属的判定；难点为技术效率与职业价值之间的取舍。</w:t>
      </w:r>
    </w:p>
    <w:p w14:paraId="1F7A8B2E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第七章　案例研讨：文化禁忌、政治敏感与身份表述（6学时）</w:t>
      </w:r>
    </w:p>
    <w:p w14:paraId="6728B75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教学内容：宗教禁忌与亵渎风险；族群、性别与残障相关表述的敏感性；政治敏感议题的处理边界；涉华表述中的立场问题；案例分组研讨与立场陈述。</w:t>
      </w:r>
    </w:p>
    <w:p w14:paraId="51B6E3E7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教学要求：能识别文本中的敏感表述并判断风险等级；能提出兼顾准确与得体的处理方案；能清晰陈述决策依据。</w:t>
      </w:r>
    </w:p>
    <w:p w14:paraId="0B068C09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重点难点：重点为风险识别与分级；难点为在多重约束下作出可辩护的选择。</w:t>
      </w:r>
    </w:p>
    <w:p w14:paraId="1D07AD9E">
      <w:pPr>
        <w:spacing w:before="160" w:after="80" w:line="360" w:lineRule="auto"/>
        <w:jc w:val="both"/>
      </w:pPr>
      <w:r>
        <w:rPr>
          <w:rFonts w:hint="eastAsia" w:ascii="黑体" w:hAnsi="黑体" w:eastAsia="黑体" w:cs="黑体"/>
          <w:b/>
          <w:sz w:val="24"/>
        </w:rPr>
        <w:t>第八章　情景模拟与课程总结（8学时）</w:t>
      </w:r>
    </w:p>
    <w:p w14:paraId="10BCD5DF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教学内容：模拟外事会见、商务谈判、媒体采访等场景中的跨文化沟通与口译任务；突发失礼或误解的补救；伦理困境的角色扮演与集体评议；课程知识体系梳理与个人反思。</w:t>
      </w:r>
    </w:p>
    <w:p w14:paraId="4574F36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教学要求：能在模拟场景中作出得体的沟通决策；能对同伴表现给出具体反馈；能完成个人反思报告。</w:t>
      </w:r>
    </w:p>
    <w:p w14:paraId="3751404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重点难点：重点为临场判断与表达得体；难点为伦理原则在具体情境中的落地。</w:t>
      </w:r>
    </w:p>
    <w:p w14:paraId="1C5629E5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（五）教学方式与学习方法</w:t>
      </w:r>
    </w:p>
    <w:p w14:paraId="65F525C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教学方式。理论讲授与案例研讨相结合，采用“概念导入—案例呈现—分组辩论—教师总结”的流程；组织情景模拟与角色扮演，邀请留学生参与跨文化对话，充分利用校内国际学生资源；安排一次跨文化主题的文化沙龙作为延伸课堂。</w:t>
      </w:r>
    </w:p>
    <w:p w14:paraId="58A2D1C0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学习方法。要求学生精读2—3篇伦理原典章节并作读书报告；每两周提交一份案例观察笔记；以小组为单位完成一次情景模拟设计与实施。</w:t>
      </w:r>
    </w:p>
    <w:p w14:paraId="4B0703D9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（六）考核方式与成绩评定</w:t>
      </w:r>
    </w:p>
    <w:p w14:paraId="53479445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b/>
          <w:sz w:val="24"/>
        </w:rPr>
        <w:t>表2　成绩评定构成表</w:t>
      </w:r>
    </w:p>
    <w:tbl>
      <w:tblPr>
        <w:tblStyle w:val="5"/>
        <w:tblW w:w="0" w:type="auto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3986"/>
        <w:gridCol w:w="1162"/>
        <w:gridCol w:w="1328"/>
      </w:tblGrid>
      <w:tr w14:paraId="0CC35526">
        <w:trPr>
          <w:tblHeader/>
        </w:trPr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2FA9A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考核环节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660269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考核内容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63097E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占比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B193CA">
            <w:pPr>
              <w:rPr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sz w:val="21"/>
              </w:rPr>
              <w:t>考核方式</w:t>
            </w:r>
          </w:p>
        </w:tc>
      </w:tr>
      <w:tr w14:paraId="2CDF4AA7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321C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课堂参与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75E022">
            <w:r>
              <w:rPr>
                <w:rFonts w:hint="eastAsia" w:ascii="宋体" w:hAnsi="宋体" w:eastAsia="宋体" w:cs="宋体"/>
                <w:sz w:val="21"/>
              </w:rPr>
              <w:t>出勤、研讨与辩论表现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2DFEBB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2B151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过程记录</w:t>
            </w:r>
          </w:p>
        </w:tc>
      </w:tr>
      <w:tr w14:paraId="46F40C9F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E0D6A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读书报告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A21F2">
            <w:r>
              <w:rPr>
                <w:rFonts w:hint="eastAsia" w:ascii="宋体" w:hAnsi="宋体" w:eastAsia="宋体" w:cs="宋体"/>
                <w:sz w:val="21"/>
              </w:rPr>
              <w:t>伦理原典章节精读报告1篇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D56B24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9BCF5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书面作业</w:t>
            </w:r>
          </w:p>
        </w:tc>
      </w:tr>
      <w:tr w14:paraId="4DB9D92A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3E0D1F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专题报告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793B06">
            <w:r>
              <w:rPr>
                <w:rFonts w:hint="eastAsia" w:ascii="宋体" w:hAnsi="宋体" w:eastAsia="宋体" w:cs="宋体"/>
                <w:sz w:val="21"/>
              </w:rPr>
              <w:t>对象国文化图景报告（小组）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DA4549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0635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报告＋陈述</w:t>
            </w:r>
          </w:p>
        </w:tc>
      </w:tr>
      <w:tr w14:paraId="56D02728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642F6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情景模拟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DB4B4">
            <w:r>
              <w:rPr>
                <w:rFonts w:hint="eastAsia" w:ascii="宋体" w:hAnsi="宋体" w:eastAsia="宋体" w:cs="宋体"/>
                <w:sz w:val="21"/>
              </w:rPr>
              <w:t>模拟任务表现与反思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1E1797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15%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AA898E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现场评议</w:t>
            </w:r>
          </w:p>
        </w:tc>
      </w:tr>
      <w:tr w14:paraId="305F8712">
        <w:tc>
          <w:tcPr>
            <w:tcW w:w="182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53568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期末考查</w:t>
            </w:r>
          </w:p>
        </w:tc>
        <w:tc>
          <w:tcPr>
            <w:tcW w:w="39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EBC20">
            <w:r>
              <w:rPr>
                <w:rFonts w:hint="eastAsia" w:ascii="宋体" w:hAnsi="宋体" w:eastAsia="宋体" w:cs="宋体"/>
                <w:sz w:val="21"/>
              </w:rPr>
              <w:t>伦理案例分析报告（2000字）</w:t>
            </w:r>
          </w:p>
        </w:tc>
        <w:tc>
          <w:tcPr>
            <w:tcW w:w="1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B563D">
            <w:pPr>
              <w:jc w:val="center"/>
            </w:pPr>
            <w:r>
              <w:rPr>
                <w:rFonts w:ascii="宋体" w:hAnsi="宋体" w:eastAsia="宋体" w:cs="宋体"/>
                <w:sz w:val="21"/>
              </w:rPr>
              <w:t>40%</w:t>
            </w:r>
          </w:p>
        </w:tc>
        <w:tc>
          <w:tcPr>
            <w:tcW w:w="13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0B9DB">
            <w:pPr>
              <w:jc w:val="center"/>
            </w:pPr>
            <w:r>
              <w:rPr>
                <w:rFonts w:hint="eastAsia" w:ascii="宋体" w:hAnsi="宋体" w:eastAsia="宋体" w:cs="宋体"/>
                <w:sz w:val="21"/>
              </w:rPr>
              <w:t>开卷报告</w:t>
            </w:r>
          </w:p>
        </w:tc>
      </w:tr>
    </w:tbl>
    <w:p w14:paraId="67D2DEF5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课程总评成绩60分及以上为合格。案例分析报告须独立完成，引用他人观点须规范标注，违反学术规范者按学校相关规定处理。</w:t>
      </w:r>
    </w:p>
    <w:p w14:paraId="4A6F9A7C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（七）教材与参考资料</w:t>
      </w:r>
    </w:p>
    <w:p w14:paraId="75257899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［教材］</w:t>
      </w:r>
    </w:p>
    <w:p w14:paraId="64AF7B2C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1. 胡文仲：《跨文化交际学概论》，外语教学与研究出版社，1999年。</w:t>
      </w:r>
    </w:p>
    <w:p w14:paraId="544B5AF8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2. 课程组编：《跨文化交际与翻译伦理案例集》，每年更新。</w:t>
      </w:r>
    </w:p>
    <w:p w14:paraId="589E77E8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［参考书］</w:t>
      </w:r>
    </w:p>
    <w:p w14:paraId="0FAC7F01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3. Hofstede, Geert. </w:t>
      </w:r>
      <w:r>
        <w:rPr>
          <w:rFonts w:ascii="宋体" w:hAnsi="宋体" w:eastAsia="宋体" w:cs="宋体"/>
          <w:i/>
          <w:sz w:val="24"/>
        </w:rPr>
        <w:t>Cultures and Organizations: Software of the Mind</w:t>
      </w:r>
      <w:r>
        <w:rPr>
          <w:rFonts w:hint="eastAsia" w:ascii="宋体" w:hAnsi="宋体" w:eastAsia="宋体" w:cs="宋体"/>
          <w:sz w:val="24"/>
        </w:rPr>
        <w:t>. McGraw-Hill, 2010.（中译本：《文化与组织：心理软件的力量》，中国人民大学出版社）</w:t>
      </w:r>
    </w:p>
    <w:p w14:paraId="06A87C7A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4. Hall, Edward T. </w:t>
      </w:r>
      <w:r>
        <w:rPr>
          <w:rFonts w:ascii="宋体" w:hAnsi="宋体" w:eastAsia="宋体" w:cs="宋体"/>
          <w:i/>
          <w:sz w:val="24"/>
        </w:rPr>
        <w:t>Beyond Culture</w:t>
      </w:r>
      <w:r>
        <w:rPr>
          <w:rFonts w:ascii="宋体" w:hAnsi="宋体" w:eastAsia="宋体" w:cs="宋体"/>
          <w:sz w:val="24"/>
        </w:rPr>
        <w:t>. Anchor Books, 1976.</w:t>
      </w:r>
    </w:p>
    <w:p w14:paraId="5FE6D761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5. Venuti, Lawrence. </w:t>
      </w:r>
      <w:r>
        <w:rPr>
          <w:rFonts w:ascii="宋体" w:hAnsi="宋体" w:eastAsia="宋体" w:cs="宋体"/>
          <w:i/>
          <w:sz w:val="24"/>
        </w:rPr>
        <w:t>The Translator's Invisibility</w:t>
      </w:r>
      <w:r>
        <w:rPr>
          <w:rFonts w:ascii="宋体" w:hAnsi="宋体" w:eastAsia="宋体" w:cs="宋体"/>
          <w:sz w:val="24"/>
        </w:rPr>
        <w:t>. Routledge, 1995.</w:t>
      </w:r>
    </w:p>
    <w:p w14:paraId="3155BF09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6. Chesterman, Andrew. “Proposal for a Hieronymic Oath.” </w:t>
      </w:r>
      <w:r>
        <w:rPr>
          <w:rFonts w:ascii="宋体" w:hAnsi="宋体" w:eastAsia="宋体" w:cs="宋体"/>
          <w:i/>
          <w:sz w:val="24"/>
        </w:rPr>
        <w:t>The Translator</w:t>
      </w:r>
      <w:r>
        <w:rPr>
          <w:rFonts w:ascii="宋体" w:hAnsi="宋体" w:eastAsia="宋体" w:cs="宋体"/>
          <w:sz w:val="24"/>
        </w:rPr>
        <w:t>, 2001(2).</w:t>
      </w:r>
    </w:p>
    <w:p w14:paraId="4FEF6712">
      <w:pPr>
        <w:spacing w:before="0" w:after="120" w:line="360" w:lineRule="auto"/>
        <w:jc w:val="both"/>
      </w:pPr>
      <w:r>
        <w:rPr>
          <w:rFonts w:ascii="宋体" w:hAnsi="宋体" w:eastAsia="宋体" w:cs="宋体"/>
          <w:sz w:val="24"/>
        </w:rPr>
        <w:t xml:space="preserve">7. Pym, Anthony. </w:t>
      </w:r>
      <w:r>
        <w:rPr>
          <w:rFonts w:ascii="宋体" w:hAnsi="宋体" w:eastAsia="宋体" w:cs="宋体"/>
          <w:i/>
          <w:sz w:val="24"/>
        </w:rPr>
        <w:t>On Translator Ethics</w:t>
      </w:r>
      <w:r>
        <w:rPr>
          <w:rFonts w:ascii="宋体" w:hAnsi="宋体" w:eastAsia="宋体" w:cs="宋体"/>
          <w:sz w:val="24"/>
        </w:rPr>
        <w:t>. John Benjamins, 2012.</w:t>
      </w:r>
    </w:p>
    <w:p w14:paraId="15D50202">
      <w:pPr>
        <w:spacing w:before="0" w:after="120" w:line="360" w:lineRule="auto"/>
        <w:jc w:val="both"/>
      </w:pPr>
      <w:r>
        <w:rPr>
          <w:rFonts w:hint="eastAsia" w:ascii="宋体" w:hAnsi="宋体" w:eastAsia="宋体" w:cs="宋体"/>
          <w:sz w:val="24"/>
        </w:rPr>
        <w:t>8. 中国翻译协会《译员职业道德准则》等行业规范文件。</w:t>
      </w:r>
    </w:p>
    <w:p w14:paraId="03155DC8">
      <w:pPr>
        <w:spacing w:before="280" w:after="120" w:line="360" w:lineRule="auto"/>
        <w:jc w:val="both"/>
      </w:pPr>
      <w:r>
        <w:rPr>
          <w:rFonts w:hint="eastAsia" w:ascii="黑体" w:hAnsi="黑体" w:eastAsia="黑体" w:cs="黑体"/>
          <w:b/>
          <w:sz w:val="28"/>
        </w:rPr>
        <w:t>（八）其他说明</w:t>
      </w:r>
    </w:p>
    <w:p w14:paraId="7D0BF36E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1. 本课程涉及宗教、族群、政治等敏感议题，课堂讨论应遵循尊重事实、尊重差异、遵守法律的原则，不得进行人身攻击或传播不实信息。</w:t>
      </w:r>
    </w:p>
    <w:p w14:paraId="1D364424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2. 案例分析应基于公开、可核查的材料，涉及具体个人的信息须作匿名化处理。</w:t>
      </w:r>
    </w:p>
    <w:p w14:paraId="33819B96">
      <w:pPr>
        <w:spacing w:before="0" w:after="120" w:line="360" w:lineRule="auto"/>
        <w:ind w:firstLine="480"/>
        <w:jc w:val="both"/>
      </w:pPr>
      <w:r>
        <w:rPr>
          <w:rFonts w:hint="eastAsia" w:ascii="宋体" w:hAnsi="宋体" w:eastAsia="宋体" w:cs="宋体"/>
          <w:sz w:val="24"/>
        </w:rPr>
        <w:t>3. 鼓励学生结合自身主修专业与语种，选择相应国别与议题开展研究，形成个人化的伦理立场表述。</w:t>
      </w:r>
    </w:p>
    <w:p w14:paraId="798256B1"/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1440" w:right="1520" w:bottom="1440" w:left="1520" w:header="720" w:footer="720" w:gutter="0"/>
      <w:pgNumType w:fmt="decimal" w:start="1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951744"/>
      <w:docPartObj>
        <w:docPartGallery w:val="AutoText"/>
      </w:docPartObj>
    </w:sdtPr>
    <w:sdtContent>
      <w:p w14:paraId="715F8163">
        <w:pPr>
          <w:framePr w:wrap="auto" w:vAnchor="text" w:hAnchor="margin" w:xAlign="center" w:y="1"/>
        </w:pPr>
        <w:r>
          <w:fldChar w:fldCharType="begin"/>
        </w:r>
        <w:r>
          <w:rPr>
            <w:rFonts w:ascii="Times New Roman" w:hAnsi="Times New Roman" w:eastAsia="Times New Roman" w:cs="Times New Roman"/>
            <w:sz w:val="18"/>
            <w:szCs w:val="18"/>
          </w:rPr>
          <w:instrText xml:space="preserve">PAGE</w:instrText>
        </w:r>
        <w:r>
          <w:fldChar w:fldCharType="separate"/>
        </w:r>
        <w:r>
          <w:rPr>
            <w:rFonts w:ascii="Times New Roman" w:hAnsi="Times New Roman" w:eastAsia="Times New Roman" w:cs="Times New Roman"/>
            <w:sz w:val="18"/>
            <w:szCs w:val="18"/>
          </w:rPr>
          <w:t>1</w:t>
        </w:r>
        <w:r>
          <w:fldChar w:fldCharType="end"/>
        </w:r>
      </w:p>
    </w:sdtContent>
  </w:sdt>
  <w:p w14:paraId="06EDE7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7010926"/>
      <w:docPartObj>
        <w:docPartGallery w:val="AutoText"/>
      </w:docPartObj>
    </w:sdtPr>
    <w:sdtContent>
      <w:p w14:paraId="531D556A">
        <w:pPr>
          <w:framePr w:wrap="auto" w:vAnchor="text" w:hAnchor="margin" w:xAlign="center" w:y="1"/>
        </w:pPr>
        <w:r>
          <w:fldChar w:fldCharType="begin"/>
        </w:r>
        <w:r>
          <w:rPr>
            <w:rFonts w:ascii="Times New Roman" w:hAnsi="Times New Roman" w:eastAsia="Times New Roman" w:cs="Times New Roman"/>
            <w:sz w:val="18"/>
            <w:szCs w:val="18"/>
          </w:rPr>
          <w:instrText xml:space="preserve">PAGE</w:instrText>
        </w:r>
        <w:r>
          <w:fldChar w:fldCharType="separate"/>
        </w:r>
        <w:r>
          <w:rPr>
            <w:rFonts w:ascii="Times New Roman" w:hAnsi="Times New Roman" w:eastAsia="Times New Roman" w:cs="Times New Roman"/>
            <w:sz w:val="18"/>
            <w:szCs w:val="18"/>
          </w:rPr>
          <w:t>1</w:t>
        </w:r>
        <w:r>
          <w:fldChar w:fldCharType="end"/>
        </w:r>
      </w:p>
    </w:sdtContent>
  </w:sdt>
  <w:p w14:paraId="10F8EF7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1FDED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CC5B88">
    <w:pPr>
      <w:pBdr>
        <w:bottom w:val="single" w:color="auto" w:sz="6" w:space="1"/>
      </w:pBdr>
      <w:jc w:val="center"/>
    </w:pPr>
    <w:r>
      <w:rPr>
        <w:rFonts w:hint="eastAsia" w:ascii="宋体" w:hAnsi="宋体" w:eastAsia="宋体" w:cs="宋体"/>
        <w:sz w:val="18"/>
        <w:szCs w:val="18"/>
      </w:rPr>
      <w:t>“中东欧及非洲国家研究翻译实践”微专业课程教学大纲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documentProtection w:enforcement="0"/>
  <w:defaultTabStop w:val="420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DEC724"/>
    <w:rsid w:val="7FE9FBB2"/>
    <w:rsid w:val="8FFFA67E"/>
    <w:rsid w:val="A97F623E"/>
    <w:rsid w:val="AFBF8780"/>
    <w:rsid w:val="BEEFCB4B"/>
    <w:rsid w:val="BFE6F841"/>
    <w:rsid w:val="BFFBDBCA"/>
    <w:rsid w:val="D5DE8897"/>
    <w:rsid w:val="E7FE3684"/>
    <w:rsid w:val="E95E2A0D"/>
    <w:rsid w:val="EF6EE79F"/>
    <w:rsid w:val="EFFF70E4"/>
    <w:rsid w:val="F7EEC240"/>
    <w:rsid w:val="FBF75102"/>
    <w:rsid w:val="FDDC5620"/>
    <w:rsid w:val="FDEA700A"/>
    <w:rsid w:val="FFBFCE42"/>
    <w:rsid w:val="FFFF40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4"/>
      <w:szCs w:val="24"/>
    </w:rPr>
  </w:style>
  <w:style w:type="paragraph" w:styleId="2">
    <w:name w:val="heading 1"/>
    <w:next w:val="1"/>
    <w:qFormat/>
    <w:uiPriority w:val="9"/>
    <w:pPr>
      <w:keepNext/>
      <w:keepLines/>
      <w:spacing w:before="0" w:after="0" w:line="360" w:lineRule="auto"/>
      <w:jc w:val="center"/>
      <w:outlineLvl w:val="0"/>
    </w:pPr>
    <w:rPr>
      <w:rFonts w:ascii="黑体" w:hAnsi="黑体" w:eastAsia="黑体" w:cs="黑体"/>
      <w:b/>
      <w:bCs/>
      <w:color w:val="1A1A1A"/>
      <w:sz w:val="36"/>
      <w:szCs w:val="36"/>
    </w:rPr>
  </w:style>
  <w:style w:type="paragraph" w:styleId="3">
    <w:name w:val="heading 2"/>
    <w:next w:val="1"/>
    <w:qFormat/>
    <w:uiPriority w:val="9"/>
    <w:pPr>
      <w:keepNext/>
      <w:keepLines/>
      <w:spacing w:before="0" w:after="0" w:line="360" w:lineRule="auto"/>
      <w:outlineLvl w:val="1"/>
    </w:pPr>
    <w:rPr>
      <w:rFonts w:ascii="黑体" w:hAnsi="黑体" w:eastAsia="黑体" w:cs="黑体"/>
      <w:b/>
      <w:bCs/>
      <w:color w:val="1A1A1A"/>
      <w:sz w:val="28"/>
      <w:szCs w:val="28"/>
    </w:rPr>
  </w:style>
  <w:style w:type="paragraph" w:styleId="4">
    <w:name w:val="heading 3"/>
    <w:next w:val="1"/>
    <w:qFormat/>
    <w:uiPriority w:val="9"/>
    <w:pPr>
      <w:keepNext/>
      <w:keepLines/>
      <w:spacing w:before="0" w:after="0" w:line="360" w:lineRule="auto"/>
      <w:outlineLvl w:val="2"/>
    </w:pPr>
    <w:rPr>
      <w:rFonts w:ascii="黑体" w:hAnsi="黑体" w:eastAsia="黑体" w:cs="黑体"/>
      <w:b/>
      <w:bCs/>
      <w:color w:val="1A1A1A"/>
      <w:sz w:val="24"/>
      <w:szCs w:val="2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44</Pages>
  <TotalTime>0</TotalTime>
  <ScaleCrop>false</ScaleCrop>
  <LinksUpToDate>false</LinksUpToDate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2026-10-27T06:58:00Z</dcterms:created>
  <dc:creator>Data</dc:creator>
  <cp:lastModifiedBy>滴嗒</cp:lastModifiedBy>
  <dcterms:modified xsi:type="dcterms:W3CDTF">2026-10-26T23:02:17Z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5FEF18A899380279796BDF6A82C0D302_43</vt:lpwstr>
  </property>
</Properties>
</file>