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宋体" w:hAnsi="宋体" w:eastAsia="方正小标宋简体" w:cs="Times New Roman"/>
          <w:kern w:val="2"/>
          <w:sz w:val="44"/>
          <w:szCs w:val="44"/>
        </w:rPr>
      </w:pPr>
    </w:p>
    <w:p>
      <w:pPr>
        <w:spacing w:line="580" w:lineRule="exact"/>
        <w:rPr>
          <w:rFonts w:hint="eastAsia" w:ascii="宋体" w:hAnsi="宋体" w:eastAsia="方正小标宋简体" w:cs="Times New Roman"/>
          <w:kern w:val="2"/>
          <w:sz w:val="44"/>
          <w:szCs w:val="44"/>
        </w:rPr>
      </w:pPr>
    </w:p>
    <w:p>
      <w:pPr>
        <w:spacing w:line="580" w:lineRule="exact"/>
        <w:rPr>
          <w:rFonts w:hint="eastAsia" w:ascii="宋体" w:hAnsi="宋体" w:eastAsia="方正小标宋简体" w:cs="Times New Roman"/>
          <w:kern w:val="2"/>
          <w:sz w:val="44"/>
          <w:szCs w:val="44"/>
        </w:rPr>
      </w:pPr>
    </w:p>
    <w:p>
      <w:pPr>
        <w:spacing w:line="580" w:lineRule="exact"/>
        <w:rPr>
          <w:rFonts w:hint="eastAsia" w:ascii="宋体" w:hAnsi="宋体" w:eastAsia="方正小标宋简体" w:cs="Times New Roman"/>
          <w:kern w:val="2"/>
          <w:sz w:val="44"/>
          <w:szCs w:val="44"/>
        </w:rPr>
      </w:pPr>
    </w:p>
    <w:p>
      <w:pPr>
        <w:spacing w:line="580" w:lineRule="exact"/>
        <w:rPr>
          <w:rFonts w:hint="eastAsia" w:ascii="宋体" w:hAnsi="宋体" w:eastAsia="方正小标宋简体" w:cs="Times New Roman"/>
          <w:kern w:val="2"/>
          <w:sz w:val="44"/>
          <w:szCs w:val="44"/>
        </w:rPr>
      </w:pPr>
      <w:r>
        <w:rPr>
          <w:szCs w:val="20"/>
        </w:rPr>
        <w:pict>
          <v:shape id="AutoShape 2" o:spid="_x0000_s2050" o:spt="136" type="#_x0000_t136" style="position:absolute;left:0pt;margin-left:5.1pt;margin-top:-8.2pt;height:39pt;width:399.75pt;mso-wrap-distance-bottom:0pt;mso-wrap-distance-left:9pt;mso-wrap-distance-right:9pt;mso-wrap-distance-top:0pt;z-index:251658240;mso-width-relative:page;mso-height-relative:page;" fillcolor="#FF0000" filled="t" coordsize="21600,21600">
            <v:path/>
            <v:fill on="t" focussize="0,0"/>
            <v:stroke color="#FF0000"/>
            <v:imagedata o:title=""/>
            <o:lock v:ext="edit" grouping="f" rotation="f" text="f" aspectratio="f"/>
            <v:textpath on="t" fitshape="t" fitpath="t" trim="t" xscale="f" string="三明学院党政办公室文件" style="font-family:方正小标宋简体;font-size:36pt;v-text-align:center;"/>
            <w10:wrap type="square"/>
          </v:shape>
        </w:pict>
      </w:r>
    </w:p>
    <w:p>
      <w:pPr>
        <w:spacing w:line="580" w:lineRule="exact"/>
        <w:jc w:val="center"/>
        <w:rPr>
          <w:rFonts w:ascii="宋体" w:hAnsi="宋体" w:eastAsia="仿宋_GB2312" w:cs="Times New Roman"/>
          <w:spacing w:val="-10"/>
          <w:kern w:val="2"/>
          <w:sz w:val="32"/>
          <w:szCs w:val="22"/>
        </w:rPr>
      </w:pPr>
      <w:r>
        <w:rPr>
          <w:rFonts w:ascii="宋体" w:hAnsi="宋体" w:eastAsia="仿宋_GB2312" w:cs="Times New Roman"/>
          <w:spacing w:val="-10"/>
          <w:kern w:val="2"/>
          <w:sz w:val="32"/>
          <w:szCs w:val="22"/>
        </w:rPr>
        <w:t>明院办发〔20</w:t>
      </w:r>
      <w:r>
        <w:rPr>
          <w:rFonts w:hint="eastAsia" w:ascii="宋体" w:hAnsi="宋体" w:eastAsia="仿宋_GB2312" w:cs="Times New Roman"/>
          <w:spacing w:val="-10"/>
          <w:kern w:val="2"/>
          <w:sz w:val="32"/>
          <w:szCs w:val="22"/>
          <w:lang w:val="en-US" w:eastAsia="zh-CN"/>
        </w:rPr>
        <w:t>20</w:t>
      </w:r>
      <w:r>
        <w:rPr>
          <w:rFonts w:ascii="宋体" w:hAnsi="宋体" w:eastAsia="仿宋_GB2312" w:cs="Times New Roman"/>
          <w:spacing w:val="-10"/>
          <w:kern w:val="2"/>
          <w:sz w:val="32"/>
          <w:szCs w:val="22"/>
        </w:rPr>
        <w:t>〕</w:t>
      </w:r>
      <w:r>
        <w:rPr>
          <w:rFonts w:hint="eastAsia" w:ascii="宋体" w:hAnsi="宋体" w:eastAsia="仿宋_GB2312" w:cs="Times New Roman"/>
          <w:spacing w:val="-10"/>
          <w:kern w:val="2"/>
          <w:sz w:val="32"/>
          <w:szCs w:val="22"/>
          <w:lang w:val="en-US" w:eastAsia="zh-CN"/>
        </w:rPr>
        <w:t>25</w:t>
      </w:r>
      <w:r>
        <w:rPr>
          <w:rFonts w:ascii="宋体" w:hAnsi="宋体" w:eastAsia="仿宋_GB2312" w:cs="Times New Roman"/>
          <w:spacing w:val="-10"/>
          <w:kern w:val="2"/>
          <w:sz w:val="32"/>
          <w:szCs w:val="22"/>
        </w:rPr>
        <w:t>号</w:t>
      </w:r>
      <w:r>
        <w:rPr>
          <w:rFonts w:hint="eastAsia" w:ascii="仿宋_GB2312" w:hAnsi="仿宋_GB2312" w:eastAsia="仿宋_GB2312" w:cs="仿宋_GB2312"/>
          <w:sz w:val="32"/>
          <w:szCs w:val="32"/>
        </w:rPr>
        <w:pict>
          <v:line id="直接连接符 6" o:spid="_x0000_s2051" o:spt="20" style="position:absolute;left:0pt;margin-left:1.55pt;margin-top:30.6pt;height:0.05pt;width:408.15pt;mso-wrap-distance-left:9pt;mso-wrap-distance-right:9pt;z-index:251659264;mso-width-relative:page;mso-height-relative:page;" filled="f" stroked="t" coordsize="21600,21600" wrapcoords="-8 0 21592 21600 21608 21600 8 0 -8 0" o:gfxdata="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KovmPWAAAABwEAAA8AAAAAAAAAAQAgAAAAIgAAAGRycy9kb3ducmV2LnhtbFBLAQIUABQA&#10;AAAIAIdO4kAFRVsy8gEAALMDAAAOAAAAAAAAAAEAIAAAACUBAABkcnMvZTJvRG9jLnhtbFBLBQYA&#10;AAAABgAGAFkBAACJBQAAAAA=&#10;">
            <v:path arrowok="t"/>
            <v:fill on="f" focussize="0,0"/>
            <v:stroke weight="2.5pt" color="#FF0000" joinstyle="round"/>
            <v:imagedata o:title=""/>
            <o:lock v:ext="edit" aspectratio="f"/>
            <w10:wrap type="tight"/>
          </v:line>
        </w:pict>
      </w:r>
    </w:p>
    <w:p>
      <w:pPr>
        <w:spacing w:line="580" w:lineRule="exact"/>
        <w:jc w:val="center"/>
        <w:rPr>
          <w:rFonts w:hint="eastAsia" w:ascii="宋体" w:hAnsi="宋体" w:eastAsia="仿宋_GB2312" w:cs="Times New Roman"/>
          <w:spacing w:val="-10"/>
          <w:kern w:val="2"/>
          <w:sz w:val="32"/>
          <w:szCs w:val="2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方正小标宋简体"/>
          <w:b w:val="0"/>
          <w:bCs w:val="0"/>
          <w:kern w:val="2"/>
          <w:sz w:val="44"/>
          <w:szCs w:val="44"/>
        </w:rPr>
      </w:pPr>
      <w:r>
        <w:rPr>
          <w:rFonts w:hint="eastAsia" w:ascii="宋体" w:hAnsi="宋体" w:eastAsia="方正小标宋简体" w:cs="Times New Roman"/>
          <w:kern w:val="2"/>
          <w:sz w:val="44"/>
          <w:szCs w:val="44"/>
        </w:rPr>
        <w:t>关于印发《</w:t>
      </w:r>
      <w:r>
        <w:rPr>
          <w:rFonts w:hint="eastAsia" w:ascii="宋体" w:hAnsi="宋体" w:eastAsia="方正小标宋简体" w:cs="方正小标宋简体"/>
          <w:b w:val="0"/>
          <w:bCs w:val="0"/>
          <w:kern w:val="2"/>
          <w:sz w:val="44"/>
          <w:szCs w:val="44"/>
        </w:rPr>
        <w:t>三明学院</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Times New Roman"/>
          <w:spacing w:val="-11"/>
          <w:kern w:val="2"/>
          <w:sz w:val="44"/>
          <w:szCs w:val="44"/>
        </w:rPr>
      </w:pPr>
      <w:r>
        <w:rPr>
          <w:rFonts w:hint="eastAsia" w:ascii="宋体" w:hAnsi="宋体" w:eastAsia="方正小标宋简体" w:cs="方正小标宋简体"/>
          <w:b w:val="0"/>
          <w:bCs w:val="0"/>
          <w:spacing w:val="-11"/>
          <w:kern w:val="2"/>
          <w:sz w:val="44"/>
          <w:szCs w:val="44"/>
        </w:rPr>
        <w:t>国际学生突发事件处置预案（修订）</w:t>
      </w:r>
      <w:r>
        <w:rPr>
          <w:rFonts w:hint="eastAsia" w:ascii="宋体" w:hAnsi="宋体" w:eastAsia="方正小标宋简体" w:cs="Times New Roman"/>
          <w:spacing w:val="-11"/>
          <w:kern w:val="2"/>
          <w:sz w:val="44"/>
          <w:szCs w:val="44"/>
        </w:rPr>
        <w:t>》的通知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仿宋_GB2312" w:cs="Times New Roman"/>
          <w:kern w:val="2"/>
          <w:sz w:val="36"/>
          <w:szCs w:val="36"/>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宋体" w:hAnsi="宋体" w:eastAsia="仿宋_GB2312" w:cs="仿宋_GB2312"/>
          <w:kern w:val="2"/>
          <w:sz w:val="32"/>
          <w:szCs w:val="32"/>
        </w:rPr>
      </w:pPr>
      <w:r>
        <w:rPr>
          <w:rFonts w:hint="eastAsia" w:ascii="宋体" w:hAnsi="宋体" w:eastAsia="仿宋_GB2312" w:cs="仿宋_GB2312"/>
          <w:kern w:val="2"/>
          <w:sz w:val="32"/>
          <w:szCs w:val="32"/>
        </w:rPr>
        <w:t>各部门、各单位：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宋体" w:hAnsi="宋体" w:eastAsia="仿宋_GB2312" w:cs="仿宋_GB2312"/>
          <w:kern w:val="2"/>
          <w:sz w:val="32"/>
          <w:szCs w:val="32"/>
        </w:rPr>
      </w:pPr>
      <w:r>
        <w:rPr>
          <w:rFonts w:hint="eastAsia" w:ascii="宋体" w:hAnsi="宋体" w:eastAsia="仿宋_GB2312" w:cs="仿宋_GB2312"/>
          <w:kern w:val="2"/>
          <w:sz w:val="32"/>
          <w:szCs w:val="32"/>
        </w:rPr>
        <w:t>《三明学院国际学生突发事件处置预案（修订）》已经20</w:t>
      </w:r>
      <w:r>
        <w:rPr>
          <w:rFonts w:hint="eastAsia" w:ascii="宋体" w:hAnsi="宋体" w:eastAsia="仿宋_GB2312" w:cs="仿宋_GB2312"/>
          <w:kern w:val="2"/>
          <w:sz w:val="32"/>
          <w:szCs w:val="32"/>
          <w:lang w:val="en-US" w:eastAsia="zh-CN"/>
        </w:rPr>
        <w:t>20</w:t>
      </w:r>
      <w:r>
        <w:rPr>
          <w:rFonts w:hint="eastAsia" w:ascii="宋体" w:hAnsi="宋体" w:eastAsia="仿宋_GB2312" w:cs="仿宋_GB2312"/>
          <w:spacing w:val="-6"/>
          <w:kern w:val="2"/>
          <w:sz w:val="32"/>
          <w:szCs w:val="32"/>
        </w:rPr>
        <w:t>年1月</w:t>
      </w:r>
      <w:r>
        <w:rPr>
          <w:rFonts w:hint="eastAsia" w:ascii="宋体" w:hAnsi="宋体" w:eastAsia="仿宋_GB2312" w:cs="仿宋_GB2312"/>
          <w:spacing w:val="-6"/>
          <w:kern w:val="2"/>
          <w:sz w:val="32"/>
          <w:szCs w:val="32"/>
          <w:lang w:val="en-US" w:eastAsia="zh-CN"/>
        </w:rPr>
        <w:t>11</w:t>
      </w:r>
      <w:r>
        <w:rPr>
          <w:rFonts w:hint="eastAsia" w:ascii="宋体" w:hAnsi="宋体" w:eastAsia="仿宋_GB2312" w:cs="仿宋_GB2312"/>
          <w:spacing w:val="-6"/>
          <w:kern w:val="2"/>
          <w:sz w:val="32"/>
          <w:szCs w:val="32"/>
        </w:rPr>
        <w:t>日校长办会研究通过，现印发给你们，请遵照执行。</w:t>
      </w:r>
    </w:p>
    <w:p>
      <w:pPr>
        <w:spacing w:line="580" w:lineRule="exact"/>
        <w:rPr>
          <w:rFonts w:hint="eastAsia" w:ascii="宋体" w:hAnsi="宋体" w:eastAsia="仿宋_GB2312" w:cs="Times New Roman"/>
          <w:kern w:val="2"/>
          <w:sz w:val="36"/>
          <w:szCs w:val="36"/>
        </w:rPr>
      </w:pPr>
    </w:p>
    <w:p>
      <w:pPr>
        <w:spacing w:line="580" w:lineRule="exact"/>
        <w:ind w:firstLine="4320" w:firstLineChars="1350"/>
        <w:jc w:val="left"/>
        <w:rPr>
          <w:rFonts w:hint="eastAsia" w:ascii="宋体" w:hAnsi="宋体" w:eastAsia="仿宋_GB2312" w:cs="Times New Roman"/>
          <w:kern w:val="2"/>
          <w:sz w:val="32"/>
          <w:szCs w:val="32"/>
        </w:rPr>
      </w:pPr>
    </w:p>
    <w:p>
      <w:pPr>
        <w:spacing w:line="580" w:lineRule="exact"/>
        <w:ind w:firstLine="4320" w:firstLineChars="1350"/>
        <w:jc w:val="left"/>
        <w:rPr>
          <w:rFonts w:hint="eastAsia" w:ascii="宋体" w:hAnsi="宋体" w:eastAsia="仿宋_GB2312" w:cs="Times New Roman"/>
          <w:kern w:val="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kern w:val="2"/>
          <w:sz w:val="32"/>
          <w:szCs w:val="32"/>
        </w:rPr>
      </w:pPr>
      <w:r>
        <w:rPr>
          <w:rFonts w:hint="eastAsia" w:ascii="宋体" w:hAnsi="宋体" w:eastAsia="仿宋_GB2312" w:cs="Times New Roman"/>
          <w:kern w:val="2"/>
          <w:sz w:val="32"/>
          <w:szCs w:val="32"/>
        </w:rPr>
        <w:t xml:space="preserve">                    </w:t>
      </w:r>
      <w:r>
        <w:rPr>
          <w:rFonts w:hint="eastAsia" w:ascii="宋体" w:hAnsi="宋体" w:eastAsia="仿宋_GB2312" w:cs="Times New Roman"/>
          <w:kern w:val="2"/>
          <w:sz w:val="32"/>
          <w:szCs w:val="32"/>
          <w:lang w:val="en-US" w:eastAsia="zh-CN"/>
        </w:rPr>
        <w:t xml:space="preserve"> </w:t>
      </w:r>
      <w:r>
        <w:rPr>
          <w:rFonts w:hint="eastAsia" w:ascii="宋体" w:hAnsi="宋体" w:eastAsia="仿宋_GB2312" w:cs="Times New Roman"/>
          <w:kern w:val="2"/>
          <w:sz w:val="32"/>
          <w:szCs w:val="32"/>
        </w:rPr>
        <w:t xml:space="preserve"> 三明学院党政办公室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kern w:val="2"/>
          <w:sz w:val="32"/>
          <w:szCs w:val="32"/>
        </w:rPr>
      </w:pPr>
      <w:r>
        <w:rPr>
          <w:rFonts w:hint="eastAsia" w:ascii="宋体" w:hAnsi="宋体" w:eastAsia="仿宋_GB2312" w:cs="Times New Roman"/>
          <w:kern w:val="2"/>
          <w:sz w:val="32"/>
          <w:szCs w:val="32"/>
        </w:rPr>
        <w:t xml:space="preserve">                   </w:t>
      </w:r>
      <w:r>
        <w:rPr>
          <w:rFonts w:hint="eastAsia" w:ascii="宋体" w:hAnsi="宋体" w:eastAsia="仿宋_GB2312" w:cs="Times New Roman"/>
          <w:kern w:val="2"/>
          <w:sz w:val="32"/>
          <w:szCs w:val="32"/>
          <w:lang w:val="en-US" w:eastAsia="zh-CN"/>
        </w:rPr>
        <w:t xml:space="preserve"> </w:t>
      </w:r>
      <w:r>
        <w:rPr>
          <w:rFonts w:hint="eastAsia" w:ascii="宋体" w:hAnsi="宋体" w:eastAsia="仿宋_GB2312" w:cs="Times New Roman"/>
          <w:kern w:val="2"/>
          <w:sz w:val="32"/>
          <w:szCs w:val="32"/>
        </w:rPr>
        <w:t xml:space="preserve">   </w:t>
      </w:r>
      <w:r>
        <w:rPr>
          <w:rFonts w:hint="eastAsia" w:ascii="宋体" w:hAnsi="宋体" w:eastAsia="仿宋_GB2312" w:cs="Times New Roman"/>
          <w:kern w:val="2"/>
          <w:sz w:val="32"/>
          <w:szCs w:val="32"/>
          <w:lang w:val="en-US" w:eastAsia="zh-CN"/>
        </w:rPr>
        <w:t xml:space="preserve"> </w:t>
      </w:r>
      <w:r>
        <w:rPr>
          <w:rFonts w:hint="eastAsia" w:ascii="宋体" w:hAnsi="宋体" w:eastAsia="仿宋_GB2312" w:cs="Times New Roman"/>
          <w:kern w:val="2"/>
          <w:sz w:val="32"/>
          <w:szCs w:val="32"/>
        </w:rPr>
        <w:t>20</w:t>
      </w:r>
      <w:r>
        <w:rPr>
          <w:rFonts w:hint="eastAsia" w:ascii="宋体" w:hAnsi="宋体" w:eastAsia="仿宋_GB2312" w:cs="Times New Roman"/>
          <w:kern w:val="2"/>
          <w:sz w:val="32"/>
          <w:szCs w:val="32"/>
          <w:lang w:val="en-US" w:eastAsia="zh-CN"/>
        </w:rPr>
        <w:t>20</w:t>
      </w:r>
      <w:r>
        <w:rPr>
          <w:rFonts w:hint="eastAsia" w:ascii="宋体" w:hAnsi="宋体" w:eastAsia="仿宋_GB2312" w:cs="Times New Roman"/>
          <w:kern w:val="2"/>
          <w:sz w:val="32"/>
          <w:szCs w:val="32"/>
        </w:rPr>
        <w:t>年</w:t>
      </w:r>
      <w:r>
        <w:rPr>
          <w:rFonts w:hint="eastAsia" w:ascii="宋体" w:hAnsi="宋体" w:eastAsia="仿宋_GB2312" w:cs="Times New Roman"/>
          <w:kern w:val="2"/>
          <w:sz w:val="32"/>
          <w:szCs w:val="32"/>
          <w:lang w:val="en-US" w:eastAsia="zh-CN"/>
        </w:rPr>
        <w:t>7</w:t>
      </w:r>
      <w:r>
        <w:rPr>
          <w:rFonts w:hint="eastAsia" w:ascii="宋体" w:hAnsi="宋体" w:eastAsia="仿宋_GB2312" w:cs="Times New Roman"/>
          <w:kern w:val="2"/>
          <w:sz w:val="32"/>
          <w:szCs w:val="32"/>
        </w:rPr>
        <w:t>月</w:t>
      </w:r>
      <w:r>
        <w:rPr>
          <w:rFonts w:hint="eastAsia" w:ascii="宋体" w:hAnsi="宋体" w:eastAsia="仿宋_GB2312" w:cs="Times New Roman"/>
          <w:kern w:val="2"/>
          <w:sz w:val="32"/>
          <w:szCs w:val="32"/>
          <w:lang w:val="en-US" w:eastAsia="zh-CN"/>
        </w:rPr>
        <w:t>1</w:t>
      </w:r>
      <w:r>
        <w:rPr>
          <w:rFonts w:hint="eastAsia" w:ascii="宋体" w:hAnsi="宋体" w:eastAsia="仿宋_GB2312" w:cs="Times New Roman"/>
          <w:kern w:val="2"/>
          <w:sz w:val="32"/>
          <w:szCs w:val="32"/>
        </w:rPr>
        <w:t>日</w:t>
      </w:r>
    </w:p>
    <w:p>
      <w:pPr>
        <w:keepNext w:val="0"/>
        <w:keepLines w:val="0"/>
        <w:pageBreakBefore w:val="0"/>
        <w:widowControl w:val="0"/>
        <w:kinsoku/>
        <w:wordWrap/>
        <w:overflowPunct/>
        <w:topLinePunct w:val="0"/>
        <w:autoSpaceDE/>
        <w:autoSpaceDN/>
        <w:bidi w:val="0"/>
        <w:spacing w:line="540" w:lineRule="exact"/>
        <w:jc w:val="center"/>
        <w:textAlignment w:val="auto"/>
        <w:rPr>
          <w:rFonts w:ascii="宋体" w:hAnsi="宋体" w:eastAsia="宋体" w:cs="Times New Roman"/>
          <w:b/>
          <w:bCs/>
          <w:kern w:val="2"/>
          <w:sz w:val="44"/>
          <w:szCs w:val="44"/>
        </w:rPr>
      </w:pPr>
    </w:p>
    <w:p>
      <w:pPr>
        <w:spacing w:line="660" w:lineRule="exact"/>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方正小标宋简体" w:cs="Times New Roman"/>
          <w:spacing w:val="-6"/>
          <w:sz w:val="44"/>
          <w:szCs w:val="44"/>
        </w:rPr>
      </w:pPr>
      <w:r>
        <w:rPr>
          <w:rFonts w:hint="eastAsia" w:ascii="宋体" w:hAnsi="宋体" w:eastAsia="方正小标宋简体" w:cs="Times New Roman"/>
          <w:spacing w:val="-6"/>
          <w:sz w:val="44"/>
          <w:szCs w:val="44"/>
        </w:rPr>
        <w:t>三明学院国际学生突发事件处置预案（</w:t>
      </w:r>
      <w:r>
        <w:rPr>
          <w:rFonts w:hint="eastAsia" w:ascii="宋体" w:hAnsi="宋体" w:eastAsia="方正小标宋简体" w:cs="Times New Roman"/>
          <w:spacing w:val="-6"/>
          <w:sz w:val="44"/>
          <w:szCs w:val="44"/>
          <w:lang w:eastAsia="zh-CN"/>
        </w:rPr>
        <w:t>修订</w:t>
      </w:r>
      <w:r>
        <w:rPr>
          <w:rFonts w:hint="eastAsia" w:ascii="宋体" w:hAnsi="宋体" w:eastAsia="方正小标宋简体" w:cs="Times New Roman"/>
          <w:spacing w:val="-6"/>
          <w:sz w:val="44"/>
          <w:szCs w:val="44"/>
        </w:rPr>
        <w:t>）</w:t>
      </w:r>
    </w:p>
    <w:p>
      <w:pPr>
        <w:pStyle w:val="2"/>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textAlignment w:val="auto"/>
        <w:rPr>
          <w:rFonts w:ascii="宋体" w:hAnsi="宋体"/>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为建立健全我校国际学生突发事件</w:t>
      </w:r>
      <w:r>
        <w:rPr>
          <w:rFonts w:hint="eastAsia" w:ascii="宋体" w:hAnsi="宋体" w:eastAsia="仿宋_GB2312" w:cs="Times New Roman"/>
          <w:color w:val="000000"/>
          <w:sz w:val="32"/>
          <w:szCs w:val="32"/>
          <w:lang w:eastAsia="zh-CN"/>
        </w:rPr>
        <w:t>处置</w:t>
      </w:r>
      <w:r>
        <w:rPr>
          <w:rFonts w:hint="eastAsia" w:ascii="宋体" w:hAnsi="宋体" w:eastAsia="仿宋_GB2312" w:cs="Times New Roman"/>
          <w:color w:val="000000"/>
          <w:sz w:val="32"/>
          <w:szCs w:val="32"/>
        </w:rPr>
        <w:t>机制，切实保障国际学生的生命、财产安全和切身利益，保持校园稳定，维护国家安全和公共利益，依据相关的法律、行政法规，制定本预案。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一、突发事件类型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rPr>
        <w:t>（一）</w:t>
      </w:r>
      <w:r>
        <w:rPr>
          <w:rFonts w:hint="eastAsia" w:ascii="宋体" w:hAnsi="宋体" w:eastAsia="仿宋_GB2312" w:cs="Times New Roman"/>
          <w:color w:val="000000"/>
          <w:sz w:val="32"/>
          <w:szCs w:val="32"/>
          <w:lang w:eastAsia="zh-CN"/>
        </w:rPr>
        <w:t>学生</w:t>
      </w:r>
      <w:r>
        <w:rPr>
          <w:rFonts w:hint="eastAsia" w:ascii="宋体" w:hAnsi="宋体" w:eastAsia="仿宋_GB2312" w:cs="Times New Roman"/>
          <w:color w:val="000000"/>
          <w:sz w:val="32"/>
          <w:szCs w:val="32"/>
        </w:rPr>
        <w:t>因自然和人为因素导致的各种人身伤害和死亡（简称I级事件）</w:t>
      </w:r>
      <w:r>
        <w:rPr>
          <w:rFonts w:hint="eastAsia" w:ascii="宋体" w:hAnsi="宋体" w:eastAsia="仿宋_GB2312" w:cs="Times New Roman"/>
          <w:color w:val="000000"/>
          <w:sz w:val="32"/>
          <w:szCs w:val="32"/>
          <w:lang w:eastAsia="zh-CN"/>
        </w:rPr>
        <w:t>，包括：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1.</w:t>
      </w:r>
      <w:r>
        <w:rPr>
          <w:rFonts w:hint="eastAsia" w:ascii="宋体" w:hAnsi="宋体" w:eastAsia="仿宋_GB2312" w:cs="Times New Roman"/>
          <w:color w:val="000000"/>
          <w:sz w:val="32"/>
          <w:szCs w:val="32"/>
        </w:rPr>
        <w:t>自杀、自残、自虐性事件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2.</w:t>
      </w:r>
      <w:r>
        <w:rPr>
          <w:rFonts w:hint="eastAsia" w:ascii="宋体" w:hAnsi="宋体" w:eastAsia="仿宋_GB2312" w:cs="Times New Roman"/>
          <w:color w:val="000000"/>
          <w:sz w:val="32"/>
          <w:szCs w:val="32"/>
        </w:rPr>
        <w:t>交通</w:t>
      </w:r>
      <w:r>
        <w:rPr>
          <w:rFonts w:hint="eastAsia" w:ascii="宋体" w:hAnsi="宋体" w:eastAsia="仿宋_GB2312" w:cs="Times New Roman"/>
          <w:color w:val="000000"/>
          <w:sz w:val="32"/>
          <w:szCs w:val="32"/>
          <w:lang w:eastAsia="zh-CN"/>
        </w:rPr>
        <w:t>事故</w:t>
      </w:r>
      <w:r>
        <w:rPr>
          <w:rFonts w:hint="eastAsia" w:ascii="宋体" w:hAnsi="宋体" w:eastAsia="仿宋_GB2312" w:cs="Times New Roman"/>
          <w:color w:val="000000"/>
          <w:sz w:val="32"/>
          <w:szCs w:val="32"/>
        </w:rPr>
        <w:t>或其他重大恶性事故</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3.</w:t>
      </w:r>
      <w:r>
        <w:rPr>
          <w:rFonts w:hint="eastAsia" w:ascii="宋体" w:hAnsi="宋体" w:eastAsia="仿宋_GB2312" w:cs="Times New Roman"/>
          <w:color w:val="000000"/>
          <w:sz w:val="32"/>
          <w:szCs w:val="32"/>
        </w:rPr>
        <w:t>学生宿舍发生火险等突发事件的处理</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rPr>
        <w:t>（二）</w:t>
      </w:r>
      <w:r>
        <w:rPr>
          <w:rFonts w:hint="eastAsia" w:ascii="宋体" w:hAnsi="宋体" w:eastAsia="仿宋_GB2312" w:cs="Times New Roman"/>
          <w:color w:val="000000"/>
          <w:sz w:val="32"/>
          <w:szCs w:val="32"/>
          <w:lang w:eastAsia="zh-CN"/>
        </w:rPr>
        <w:t>学生</w:t>
      </w:r>
      <w:r>
        <w:rPr>
          <w:rFonts w:hint="eastAsia" w:ascii="宋体" w:hAnsi="宋体" w:eastAsia="仿宋_GB2312" w:cs="Times New Roman"/>
          <w:color w:val="000000"/>
          <w:sz w:val="32"/>
          <w:szCs w:val="32"/>
        </w:rPr>
        <w:t>发生严重疾病，包括严重的非传染性和传染性疾病</w:t>
      </w:r>
      <w:r>
        <w:rPr>
          <w:rFonts w:hint="eastAsia" w:ascii="宋体" w:hAnsi="宋体" w:eastAsia="仿宋_GB2312" w:cs="Times New Roman"/>
          <w:color w:val="000000"/>
          <w:sz w:val="32"/>
          <w:szCs w:val="32"/>
          <w:lang w:eastAsia="zh-CN"/>
        </w:rPr>
        <w:t>和</w:t>
      </w:r>
      <w:r>
        <w:rPr>
          <w:rFonts w:hint="eastAsia" w:ascii="宋体" w:hAnsi="宋体" w:eastAsia="仿宋_GB2312" w:cs="Times New Roman"/>
          <w:color w:val="000000"/>
          <w:sz w:val="32"/>
          <w:szCs w:val="32"/>
        </w:rPr>
        <w:t>涉及学生的各种事件及纠纷，包括群体类纠纷、一般治安案件类事件（无伤亡）等事件（简称II级事件）</w:t>
      </w:r>
      <w:r>
        <w:rPr>
          <w:rFonts w:hint="eastAsia" w:ascii="宋体" w:hAnsi="宋体" w:eastAsia="仿宋_GB2312" w:cs="Times New Roman"/>
          <w:color w:val="000000"/>
          <w:sz w:val="32"/>
          <w:szCs w:val="32"/>
          <w:lang w:eastAsia="zh-CN"/>
        </w:rPr>
        <w:t>，包括：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1.</w:t>
      </w:r>
      <w:r>
        <w:rPr>
          <w:rFonts w:hint="eastAsia" w:ascii="宋体" w:hAnsi="宋体" w:eastAsia="仿宋_GB2312" w:cs="Times New Roman"/>
          <w:color w:val="000000"/>
          <w:sz w:val="32"/>
          <w:szCs w:val="32"/>
        </w:rPr>
        <w:t>急病、食物中毒或发生群体性流行疾病事件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2.</w:t>
      </w:r>
      <w:r>
        <w:rPr>
          <w:rFonts w:hint="eastAsia" w:ascii="宋体" w:hAnsi="宋体" w:eastAsia="仿宋_GB2312" w:cs="Times New Roman"/>
          <w:color w:val="000000"/>
          <w:sz w:val="32"/>
          <w:szCs w:val="32"/>
        </w:rPr>
        <w:t>打架或群殴事件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3.</w:t>
      </w:r>
      <w:r>
        <w:rPr>
          <w:rFonts w:hint="eastAsia" w:ascii="宋体" w:hAnsi="宋体" w:eastAsia="仿宋_GB2312" w:cs="Times New Roman"/>
          <w:color w:val="000000"/>
          <w:sz w:val="32"/>
          <w:szCs w:val="32"/>
        </w:rPr>
        <w:t>重大失窃事件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4.</w:t>
      </w:r>
      <w:r>
        <w:rPr>
          <w:rFonts w:hint="eastAsia" w:ascii="宋体" w:hAnsi="宋体" w:eastAsia="仿宋_GB2312" w:cs="Times New Roman"/>
          <w:color w:val="000000"/>
          <w:sz w:val="32"/>
          <w:szCs w:val="32"/>
        </w:rPr>
        <w:t>卖淫、嫖娼、吸毒事件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lang w:eastAsia="zh-CN"/>
        </w:rPr>
      </w:pPr>
      <w:r>
        <w:rPr>
          <w:rFonts w:hint="eastAsia" w:ascii="宋体" w:hAnsi="宋体" w:eastAsia="仿宋_GB2312" w:cs="Times New Roman"/>
          <w:color w:val="000000"/>
          <w:sz w:val="32"/>
          <w:szCs w:val="32"/>
          <w:lang w:val="en-US" w:eastAsia="zh-CN"/>
        </w:rPr>
        <w:t>5.</w:t>
      </w:r>
      <w:r>
        <w:rPr>
          <w:rFonts w:hint="eastAsia" w:ascii="宋体" w:hAnsi="宋体" w:eastAsia="仿宋_GB2312" w:cs="Times New Roman"/>
          <w:color w:val="000000"/>
          <w:sz w:val="32"/>
          <w:szCs w:val="32"/>
        </w:rPr>
        <w:t>涉及国家安全或机密事件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rPr>
      </w:pPr>
      <w:r>
        <w:rPr>
          <w:rFonts w:hint="eastAsia" w:ascii="宋体" w:hAnsi="宋体" w:eastAsia="仿宋_GB2312" w:cs="Times New Roman"/>
          <w:color w:val="000000"/>
          <w:sz w:val="32"/>
          <w:szCs w:val="32"/>
          <w:lang w:val="en-US" w:eastAsia="zh-CN"/>
        </w:rPr>
        <w:t>6.</w:t>
      </w:r>
      <w:r>
        <w:rPr>
          <w:rFonts w:hint="eastAsia" w:ascii="宋体" w:hAnsi="宋体" w:eastAsia="仿宋_GB2312" w:cs="Times New Roman"/>
          <w:color w:val="000000"/>
          <w:sz w:val="32"/>
          <w:szCs w:val="32"/>
        </w:rPr>
        <w:t>离校出走或失踪事件</w:t>
      </w:r>
      <w:r>
        <w:rPr>
          <w:rFonts w:hint="eastAsia" w:ascii="宋体" w:hAnsi="宋体"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二、工作原则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（一）预防为主原则。加强宣传和培训工作，增强忧患意识，提高学生自觉遵守我国法律法规和自救、互救及应对各类突发事件的综合素质。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（二）以人为本原则。将保障学生的健康和生命财产安全作为首要任务，最大程度地减少校园安全突发事件的发生及其造成的人员伤亡和危害，避免发生次生、衍生事件，防止矛盾激化或事态扩大。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（三）逐级报告原则。国际学生教育管理一线人员→海外学院（外国语学院）负责人→国际交流与合作处负责人→国际学生突发事件处置领导小组→上级主管部门。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pict>
          <v:shape id="_x0000_s2052" o:spid="_x0000_s2052" o:spt="32" type="#_x0000_t32" style="position:absolute;left:0pt;flip:x;margin-left:175.5pt;margin-top:33pt;height:0pt;width:0.05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pict>
          <v:shape id="_x0000_s2053" o:spid="_x0000_s2053" o:spt="32" type="#_x0000_t32" style="position:absolute;left:0pt;margin-left:175.5pt;margin-top:33pt;height:0.05pt;width:0.05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pict>
          <v:shape id="_x0000_s2054" o:spid="_x0000_s2054" o:spt="32" type="#_x0000_t32" style="position:absolute;left:0pt;margin-left:175.5pt;margin-top:33.05pt;height:0pt;width:0.05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pict>
          <v:shape id="_x0000_s2055" o:spid="_x0000_s2055" o:spt="32" type="#_x0000_t32" style="position:absolute;left:0pt;margin-left:175.5pt;margin-top:33pt;height:0.05pt;width:0pt;z-index:1024;mso-width-relative:page;mso-height-relative:page;" o:connectortype="straight" filled="f" stroked="t" coordsize="21600,21600">
            <v:path arrowok="t"/>
            <v:fill on="f" focussize="0,0"/>
            <v:stroke weight="3pt" color="#FF0000"/>
            <v:imagedata o:title=""/>
            <o:lock v:ext="edit"/>
          </v:shape>
        </w:pict>
      </w:r>
      <w:r>
        <w:rPr>
          <w:rFonts w:hint="eastAsia" w:ascii="宋体" w:hAnsi="宋体" w:eastAsia="仿宋_GB2312" w:cs="Times New Roman"/>
          <w:color w:val="000000"/>
          <w:sz w:val="32"/>
          <w:szCs w:val="32"/>
        </w:rPr>
        <w:t>（四）外事归口管理和属地管理原则。学校国际学生工</w:t>
      </w:r>
      <w:r>
        <w:rPr>
          <w:rFonts w:hint="eastAsia" w:ascii="宋体" w:hAnsi="宋体" w:eastAsia="仿宋_GB2312" w:cs="Times New Roman"/>
          <w:color w:val="000000"/>
          <w:spacing w:val="-6"/>
          <w:sz w:val="32"/>
          <w:szCs w:val="32"/>
        </w:rPr>
        <w:t>作由国际交流与合作处归口并牵头，其它相关单位协助处理。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三、组织领导</w:t>
      </w:r>
      <w:r>
        <w:rPr>
          <w:rFonts w:hint="eastAsia" w:ascii="宋体" w:hAnsi="宋体" w:eastAsia="黑体" w:cs="黑体"/>
          <w:color w:val="000000"/>
          <w:sz w:val="32"/>
          <w:szCs w:val="32"/>
        </w:rPr>
        <w:pict>
          <v:shape id="_x0000_s2056" o:spid="_x0000_s2056" o:spt="32" type="#_x0000_t32" style="position:absolute;left:0pt;margin-left:12pt;margin-top:54pt;height:0.05pt;width:0.05pt;z-index:1024;mso-width-relative:page;mso-height-relative:page;" o:connectortype="straight" filled="f" coordsize="21600,21600">
            <v:path arrowok="t"/>
            <v:fill on="f" focussize="0,0"/>
            <v:stroke/>
            <v:imagedata o:title=""/>
            <o:lock v:ext="edit"/>
          </v:shape>
        </w:pic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I级事件的处置工作由校长担任处置工作领导组组长，分管校领导担任副组长</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成员</w:t>
      </w:r>
      <w:r>
        <w:rPr>
          <w:rFonts w:hint="eastAsia" w:ascii="宋体" w:hAnsi="宋体" w:eastAsia="仿宋_GB2312" w:cs="Times New Roman"/>
          <w:color w:val="000000"/>
          <w:sz w:val="32"/>
          <w:szCs w:val="32"/>
          <w:lang w:eastAsia="zh-CN"/>
        </w:rPr>
        <w:t>由</w:t>
      </w:r>
      <w:r>
        <w:rPr>
          <w:rFonts w:hint="eastAsia" w:ascii="宋体" w:hAnsi="宋体" w:eastAsia="仿宋_GB2312" w:cs="Times New Roman"/>
          <w:color w:val="000000"/>
          <w:sz w:val="32"/>
          <w:szCs w:val="32"/>
        </w:rPr>
        <w:t>党政办公室、宣传部、学工部（处）、保卫处、教务处、后勤管理处、国际交流与合作处、海外学院（外国语学院）</w:t>
      </w:r>
      <w:r>
        <w:rPr>
          <w:rFonts w:hint="eastAsia" w:ascii="宋体" w:hAnsi="宋体" w:eastAsia="仿宋_GB2312" w:cs="Times New Roman"/>
          <w:color w:val="000000"/>
          <w:sz w:val="32"/>
          <w:szCs w:val="32"/>
          <w:lang w:eastAsia="zh-CN"/>
        </w:rPr>
        <w:t>和涉事</w:t>
      </w:r>
      <w:r>
        <w:rPr>
          <w:rFonts w:hint="eastAsia" w:ascii="宋体" w:hAnsi="宋体" w:eastAsia="仿宋_GB2312" w:cs="Times New Roman"/>
          <w:color w:val="000000"/>
          <w:sz w:val="32"/>
          <w:szCs w:val="32"/>
        </w:rPr>
        <w:t>学院</w:t>
      </w:r>
      <w:r>
        <w:rPr>
          <w:rFonts w:hint="eastAsia" w:ascii="宋体" w:hAnsi="宋体" w:eastAsia="仿宋_GB2312" w:cs="Times New Roman"/>
          <w:color w:val="000000"/>
          <w:sz w:val="32"/>
          <w:szCs w:val="32"/>
          <w:lang w:eastAsia="zh-CN"/>
        </w:rPr>
        <w:t>（部门）</w:t>
      </w:r>
      <w:r>
        <w:rPr>
          <w:rFonts w:hint="eastAsia" w:ascii="宋体" w:hAnsi="宋体" w:eastAsia="仿宋_GB2312" w:cs="Times New Roman"/>
          <w:color w:val="000000"/>
          <w:sz w:val="32"/>
          <w:szCs w:val="32"/>
        </w:rPr>
        <w:t>相关人员</w:t>
      </w:r>
      <w:r>
        <w:rPr>
          <w:rFonts w:hint="eastAsia" w:ascii="宋体" w:hAnsi="宋体" w:eastAsia="仿宋_GB2312" w:cs="Times New Roman"/>
          <w:color w:val="000000"/>
          <w:sz w:val="32"/>
          <w:szCs w:val="32"/>
          <w:lang w:eastAsia="zh-CN"/>
        </w:rPr>
        <w:t>组成。</w:t>
      </w:r>
      <w:r>
        <w:rPr>
          <w:rFonts w:hint="eastAsia" w:ascii="宋体" w:hAnsi="宋体"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II级事件的处置工作由分管校领导担任组长，</w:t>
      </w:r>
      <w:r>
        <w:rPr>
          <w:rFonts w:hint="eastAsia" w:ascii="宋体" w:hAnsi="宋体" w:eastAsia="仿宋_GB2312" w:cs="Times New Roman"/>
          <w:color w:val="000000"/>
          <w:sz w:val="32"/>
          <w:szCs w:val="32"/>
          <w:lang w:eastAsia="zh-CN"/>
        </w:rPr>
        <w:t>国际交流与合作处</w:t>
      </w:r>
      <w:r>
        <w:rPr>
          <w:rFonts w:hint="eastAsia" w:ascii="宋体" w:hAnsi="宋体" w:eastAsia="仿宋_GB2312" w:cs="Times New Roman"/>
          <w:color w:val="000000"/>
          <w:sz w:val="32"/>
          <w:szCs w:val="32"/>
        </w:rPr>
        <w:t>主要领导担任副组长，成员由党政办公室、宣传部、学工部（处）、保卫处、</w:t>
      </w:r>
      <w:r>
        <w:rPr>
          <w:rFonts w:hint="eastAsia" w:ascii="宋体" w:hAnsi="宋体" w:eastAsia="仿宋_GB2312" w:cs="Times New Roman"/>
          <w:color w:val="000000"/>
          <w:sz w:val="32"/>
          <w:szCs w:val="32"/>
          <w:lang w:eastAsia="zh-CN"/>
        </w:rPr>
        <w:t>教务处、</w:t>
      </w:r>
      <w:r>
        <w:rPr>
          <w:rFonts w:hint="eastAsia" w:ascii="宋体" w:hAnsi="宋体" w:eastAsia="仿宋_GB2312" w:cs="Times New Roman"/>
          <w:color w:val="000000"/>
          <w:sz w:val="32"/>
          <w:szCs w:val="32"/>
        </w:rPr>
        <w:t>后勤管理处（或医疗单位）、海外学院（外国语学院）</w:t>
      </w:r>
      <w:r>
        <w:rPr>
          <w:rFonts w:hint="eastAsia" w:ascii="宋体" w:hAnsi="宋体" w:eastAsia="仿宋_GB2312" w:cs="Times New Roman"/>
          <w:color w:val="000000"/>
          <w:sz w:val="32"/>
          <w:szCs w:val="32"/>
          <w:lang w:eastAsia="zh-CN"/>
        </w:rPr>
        <w:t>和涉事学院（部门）</w:t>
      </w:r>
      <w:r>
        <w:rPr>
          <w:rFonts w:hint="eastAsia" w:ascii="宋体" w:hAnsi="宋体" w:eastAsia="仿宋_GB2312" w:cs="Times New Roman"/>
          <w:color w:val="000000"/>
          <w:sz w:val="32"/>
          <w:szCs w:val="32"/>
        </w:rPr>
        <w:t>相关人员组成。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pict>
          <v:shape id="_x0000_s2057" o:spid="_x0000_s2057" o:spt="32" type="#_x0000_t32" style="position:absolute;left:0pt;margin-left:183pt;margin-top:13.25pt;height:0pt;width:0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t>各类国际学生突发事件处置领导小组下设办公室，办公室设在国际交流与合作处。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学校各有关职能部门要按照职责分工，加强涉外队伍建设，加强校内应急人员的培训，建立起与上级安全、公安、消防、卫生防疫、交通、民政等部门的联动机制，做好处置工作。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lang w:eastAsia="zh-CN"/>
        </w:rPr>
        <w:t>四、</w:t>
      </w:r>
      <w:r>
        <w:rPr>
          <w:rFonts w:hint="eastAsia" w:ascii="宋体" w:hAnsi="宋体" w:eastAsia="黑体" w:cs="黑体"/>
          <w:color w:val="000000"/>
          <w:sz w:val="32"/>
          <w:szCs w:val="32"/>
        </w:rPr>
        <w:t>处置程序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（一）预案启动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pict>
          <v:shape id="_x0000_s2058" o:spid="_x0000_s2058" o:spt="32" type="#_x0000_t32" style="position:absolute;left:0pt;margin-left:234.75pt;margin-top:30.5pt;height:0pt;width:0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pict>
          <v:shape id="_x0000_s2059" o:spid="_x0000_s2059" o:spt="32" type="#_x0000_t32" style="position:absolute;left:0pt;flip:y;margin-left:232.5pt;margin-top:29.75pt;height:0.75pt;width:2.25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t>发生涉外突发事件，由国际交流与合作处根据事件等</w:t>
      </w:r>
      <w:r>
        <w:rPr>
          <w:rFonts w:hint="eastAsia" w:ascii="宋体" w:hAnsi="宋体" w:eastAsia="仿宋_GB2312" w:cs="Times New Roman"/>
          <w:color w:val="000000"/>
          <w:spacing w:val="-6"/>
          <w:sz w:val="32"/>
          <w:szCs w:val="32"/>
        </w:rPr>
        <w:t>级，报请国际学生突发事件相关处置领导小组组长启动预案。</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（二）工作启动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由国际学生突发事件处置领导小组组长召开国际学生突发事件处置领导小组成员及相关人员会议，布置有关工作。参与处置工作的各相关部门负责人要确定具体工作人员，确定后的具体工作人员应24小时保持联络畅通，并根据工作需要随时准备在岗值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（三）工作开展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1</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现场处置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学生突发事件发生时，国际学生教育管理相关人员须立即赴事发地，了解情况，控制局面，阻止事态发展，并根据事态状况，及时向相关领导报告，并做好保护现场和有关人员等工作。</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2.</w:t>
      </w:r>
      <w:r>
        <w:rPr>
          <w:rFonts w:hint="eastAsia" w:ascii="宋体" w:hAnsi="宋体" w:eastAsia="仿宋_GB2312" w:cs="Times New Roman"/>
          <w:color w:val="000000"/>
          <w:sz w:val="32"/>
          <w:szCs w:val="32"/>
        </w:rPr>
        <w:t>具体程序</w:t>
      </w:r>
      <w:r>
        <w:rPr>
          <w:rFonts w:hint="eastAsia" w:ascii="宋体" w:hAnsi="宋体" w:eastAsia="仿宋_GB2312" w:cs="Times New Roman"/>
          <w:color w:val="000000"/>
          <w:sz w:val="32"/>
          <w:szCs w:val="32"/>
        </w:rPr>
        <w:br w:type="textWrapping"/>
      </w:r>
      <w:r>
        <w:rPr>
          <w:rFonts w:hint="eastAsia" w:ascii="宋体" w:hAnsi="宋体" w:eastAsia="仿宋_GB2312" w:cs="Times New Roman"/>
          <w:color w:val="000000"/>
          <w:sz w:val="32"/>
          <w:szCs w:val="32"/>
        </w:rPr>
        <w:t xml:space="preserve">  </w:t>
      </w:r>
      <w:r>
        <w:rPr>
          <w:rFonts w:hint="eastAsia" w:ascii="宋体" w:hAnsi="宋体" w:eastAsia="仿宋_GB2312" w:cs="Times New Roman"/>
          <w:color w:val="000000"/>
          <w:sz w:val="32"/>
          <w:szCs w:val="32"/>
          <w:lang w:val="en-US" w:eastAsia="zh-CN"/>
        </w:rPr>
        <w:t xml:space="preserve"> </w:t>
      </w:r>
      <w:r>
        <w:rPr>
          <w:rFonts w:hint="eastAsia" w:ascii="宋体" w:hAnsi="宋体" w:eastAsia="仿宋_GB2312" w:cs="Times New Roman"/>
          <w:color w:val="000000"/>
          <w:sz w:val="32"/>
          <w:szCs w:val="32"/>
        </w:rPr>
        <w:t>（1）I级事件处置处理的具体程序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①</w:t>
      </w:r>
      <w:r>
        <w:rPr>
          <w:rFonts w:hint="eastAsia" w:ascii="宋体" w:hAnsi="宋体" w:eastAsia="仿宋_GB2312" w:cs="Times New Roman"/>
          <w:color w:val="000000"/>
          <w:sz w:val="32"/>
          <w:szCs w:val="32"/>
        </w:rPr>
        <w:t>知情人员</w:t>
      </w:r>
      <w:r>
        <w:rPr>
          <w:rFonts w:hint="eastAsia" w:ascii="宋体" w:hAnsi="宋体" w:eastAsia="仿宋_GB2312" w:cs="Times New Roman"/>
          <w:color w:val="000000"/>
          <w:sz w:val="32"/>
          <w:szCs w:val="32"/>
          <w:lang w:eastAsia="zh-CN"/>
        </w:rPr>
        <w:t>除立即实施救治外</w:t>
      </w:r>
      <w:r>
        <w:rPr>
          <w:rFonts w:hint="eastAsia" w:ascii="宋体" w:hAnsi="宋体" w:eastAsia="仿宋_GB2312" w:cs="Times New Roman"/>
          <w:color w:val="000000"/>
          <w:sz w:val="32"/>
          <w:szCs w:val="32"/>
        </w:rPr>
        <w:t>，</w:t>
      </w:r>
      <w:r>
        <w:rPr>
          <w:rFonts w:hint="eastAsia" w:ascii="宋体" w:hAnsi="宋体" w:eastAsia="仿宋_GB2312" w:cs="Times New Roman"/>
          <w:color w:val="000000"/>
          <w:sz w:val="32"/>
          <w:szCs w:val="32"/>
          <w:lang w:eastAsia="zh-CN"/>
        </w:rPr>
        <w:t>还</w:t>
      </w:r>
      <w:r>
        <w:rPr>
          <w:rFonts w:hint="eastAsia" w:ascii="宋体" w:hAnsi="宋体" w:eastAsia="仿宋_GB2312" w:cs="Times New Roman"/>
          <w:color w:val="000000"/>
          <w:sz w:val="32"/>
          <w:szCs w:val="32"/>
        </w:rPr>
        <w:t>应及时将情况报告给校保卫处</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海外学院（外国语学院）</w:t>
      </w:r>
      <w:r>
        <w:rPr>
          <w:rFonts w:hint="eastAsia" w:ascii="宋体" w:hAnsi="宋体" w:eastAsia="仿宋_GB2312" w:cs="Times New Roman"/>
          <w:color w:val="000000"/>
          <w:sz w:val="32"/>
          <w:szCs w:val="32"/>
          <w:lang w:eastAsia="zh-CN"/>
        </w:rPr>
        <w:t>和国际交流与合作处</w:t>
      </w:r>
      <w:r>
        <w:rPr>
          <w:rFonts w:hint="eastAsia" w:ascii="宋体" w:hAnsi="宋体"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eastAsia="zh-CN"/>
        </w:rPr>
        <w:t>②国际交流与合作处应</w:t>
      </w:r>
      <w:r>
        <w:rPr>
          <w:rFonts w:hint="eastAsia" w:ascii="宋体" w:hAnsi="宋体" w:eastAsia="仿宋_GB2312" w:cs="Times New Roman"/>
          <w:color w:val="000000"/>
          <w:sz w:val="32"/>
          <w:szCs w:val="32"/>
        </w:rPr>
        <w:t>立即将信息上报国际学生突发事件处置领导小组，领导小组成员应在第一时间赶到现场，</w:t>
      </w:r>
      <w:r>
        <w:rPr>
          <w:rFonts w:hint="eastAsia" w:ascii="宋体" w:hAnsi="宋体" w:eastAsia="仿宋_GB2312" w:cs="Times New Roman"/>
          <w:color w:val="000000"/>
          <w:sz w:val="32"/>
          <w:szCs w:val="32"/>
          <w:lang w:eastAsia="zh-CN"/>
        </w:rPr>
        <w:t>根据现场情况及时通知相关部门</w:t>
      </w:r>
      <w:r>
        <w:rPr>
          <w:rFonts w:hint="eastAsia" w:ascii="宋体" w:hAnsi="宋体" w:eastAsia="仿宋_GB2312" w:cs="Times New Roman"/>
          <w:color w:val="000000"/>
          <w:sz w:val="32"/>
          <w:szCs w:val="32"/>
          <w:lang w:val="en-US" w:eastAsia="zh-CN"/>
        </w:rPr>
        <w:t>到现场救治</w:t>
      </w:r>
      <w:r>
        <w:rPr>
          <w:rFonts w:hint="eastAsia" w:ascii="宋体" w:hAnsi="宋体"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③</w:t>
      </w:r>
      <w:r>
        <w:rPr>
          <w:rFonts w:hint="eastAsia" w:ascii="宋体" w:hAnsi="宋体" w:eastAsia="仿宋_GB2312" w:cs="Times New Roman"/>
          <w:color w:val="000000"/>
          <w:sz w:val="32"/>
          <w:szCs w:val="32"/>
        </w:rPr>
        <w:t>国际学生突发事件处置领导小组</w:t>
      </w:r>
      <w:r>
        <w:rPr>
          <w:rFonts w:hint="eastAsia" w:ascii="宋体" w:hAnsi="宋体" w:eastAsia="仿宋_GB2312" w:cs="Times New Roman"/>
          <w:color w:val="000000"/>
          <w:sz w:val="32"/>
          <w:szCs w:val="32"/>
          <w:lang w:eastAsia="zh-CN"/>
        </w:rPr>
        <w:t>应根据相关规定和要求</w:t>
      </w:r>
      <w:r>
        <w:rPr>
          <w:rFonts w:hint="eastAsia" w:ascii="宋体" w:hAnsi="宋体" w:eastAsia="仿宋_GB2312" w:cs="Times New Roman"/>
          <w:color w:val="000000"/>
          <w:sz w:val="32"/>
          <w:szCs w:val="32"/>
        </w:rPr>
        <w:t>及时将情况上报</w:t>
      </w:r>
      <w:r>
        <w:rPr>
          <w:rFonts w:hint="eastAsia" w:ascii="宋体" w:hAnsi="宋体" w:eastAsia="仿宋_GB2312" w:cs="Times New Roman"/>
          <w:color w:val="000000"/>
          <w:sz w:val="32"/>
          <w:szCs w:val="32"/>
          <w:lang w:eastAsia="zh-CN"/>
        </w:rPr>
        <w:t>有关部门，</w:t>
      </w:r>
      <w:r>
        <w:rPr>
          <w:rFonts w:hint="eastAsia" w:ascii="宋体" w:hAnsi="宋体" w:eastAsia="仿宋_GB2312" w:cs="Times New Roman"/>
          <w:color w:val="000000"/>
          <w:sz w:val="32"/>
          <w:szCs w:val="32"/>
        </w:rPr>
        <w:t>并根据有关指示进行操作。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④</w:t>
      </w:r>
      <w:r>
        <w:rPr>
          <w:rFonts w:hint="eastAsia" w:ascii="宋体" w:hAnsi="宋体" w:eastAsia="仿宋_GB2312" w:cs="Times New Roman"/>
          <w:color w:val="000000"/>
          <w:sz w:val="32"/>
          <w:szCs w:val="32"/>
        </w:rPr>
        <w:t>国际学生突发事件处置领导小组立即组织有关职能部门开展调查，必要时应配合公安机关做好不明案件的侦查工作。</w:t>
      </w:r>
    </w:p>
    <w:p>
      <w:pPr>
        <w:keepNext w:val="0"/>
        <w:keepLines w:val="0"/>
        <w:pageBreakBefore w:val="0"/>
        <w:widowControl w:val="0"/>
        <w:kinsoku/>
        <w:wordWrap/>
        <w:overflowPunct/>
        <w:topLinePunct w:val="0"/>
        <w:autoSpaceDE/>
        <w:autoSpaceDN/>
        <w:bidi w:val="0"/>
        <w:adjustRightInd/>
        <w:snapToGrid/>
        <w:spacing w:line="540" w:lineRule="exact"/>
        <w:ind w:firstLine="320" w:firstLineChars="1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（2）II级事件处置处理的具体程序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pacing w:val="-6"/>
          <w:sz w:val="32"/>
          <w:szCs w:val="32"/>
        </w:rPr>
      </w:pPr>
      <w:r>
        <w:rPr>
          <w:rFonts w:hint="eastAsia" w:ascii="宋体" w:hAnsi="宋体" w:eastAsia="仿宋_GB2312" w:cs="Times New Roman"/>
          <w:color w:val="000000"/>
          <w:sz w:val="32"/>
          <w:szCs w:val="32"/>
        </w:rPr>
        <w:t>①</w:t>
      </w:r>
      <w:r>
        <w:rPr>
          <w:rFonts w:hint="eastAsia" w:ascii="宋体" w:hAnsi="宋体" w:eastAsia="仿宋_GB2312" w:cs="Times New Roman"/>
          <w:color w:val="000000"/>
          <w:spacing w:val="-6"/>
          <w:sz w:val="32"/>
          <w:szCs w:val="32"/>
        </w:rPr>
        <w:t>学生急病、食物中毒或发生群体性流行疾病事件的处理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A.学生发生突发性疾病</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食物中毒</w:t>
      </w:r>
      <w:r>
        <w:rPr>
          <w:rFonts w:hint="eastAsia" w:ascii="宋体" w:hAnsi="宋体" w:eastAsia="仿宋_GB2312" w:cs="Times New Roman"/>
          <w:color w:val="000000"/>
          <w:sz w:val="32"/>
          <w:szCs w:val="32"/>
          <w:lang w:eastAsia="zh-CN"/>
        </w:rPr>
        <w:t>或群体性流行疾病</w:t>
      </w:r>
      <w:r>
        <w:rPr>
          <w:rFonts w:hint="eastAsia" w:ascii="宋体" w:hAnsi="宋体" w:eastAsia="仿宋_GB2312" w:cs="Times New Roman"/>
          <w:color w:val="000000"/>
          <w:sz w:val="32"/>
          <w:szCs w:val="32"/>
        </w:rPr>
        <w:t>，相关部门应立即与学校医务室取得联系，并报告后勤管理处</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海外学院（外国语学院）</w:t>
      </w:r>
      <w:r>
        <w:rPr>
          <w:rFonts w:hint="eastAsia" w:ascii="宋体" w:hAnsi="宋体" w:eastAsia="仿宋_GB2312" w:cs="Times New Roman"/>
          <w:color w:val="000000"/>
          <w:sz w:val="32"/>
          <w:szCs w:val="32"/>
          <w:lang w:eastAsia="zh-CN"/>
        </w:rPr>
        <w:t>和国际交流与合作处</w:t>
      </w:r>
      <w:r>
        <w:rPr>
          <w:rFonts w:hint="eastAsia" w:ascii="宋体" w:hAnsi="宋体" w:eastAsia="仿宋_GB2312" w:cs="Times New Roman"/>
          <w:color w:val="000000"/>
          <w:sz w:val="32"/>
          <w:szCs w:val="32"/>
        </w:rPr>
        <w:t>，</w:t>
      </w:r>
      <w:r>
        <w:rPr>
          <w:rFonts w:hint="eastAsia" w:ascii="宋体" w:hAnsi="宋体" w:eastAsia="仿宋_GB2312" w:cs="Times New Roman"/>
          <w:color w:val="000000"/>
          <w:sz w:val="32"/>
          <w:szCs w:val="32"/>
          <w:lang w:eastAsia="zh-CN"/>
        </w:rPr>
        <w:t>并由国</w:t>
      </w:r>
      <w:r>
        <w:rPr>
          <w:rFonts w:hint="eastAsia" w:ascii="宋体" w:hAnsi="宋体" w:eastAsia="仿宋_GB2312" w:cs="Times New Roman"/>
          <w:color w:val="000000"/>
          <w:spacing w:val="-6"/>
          <w:sz w:val="32"/>
          <w:szCs w:val="32"/>
          <w:lang w:eastAsia="zh-CN"/>
        </w:rPr>
        <w:t>际交流与合作处</w:t>
      </w:r>
      <w:r>
        <w:rPr>
          <w:rFonts w:hint="eastAsia" w:ascii="宋体" w:hAnsi="宋体" w:eastAsia="仿宋_GB2312" w:cs="Times New Roman"/>
          <w:color w:val="000000"/>
          <w:spacing w:val="-6"/>
          <w:sz w:val="32"/>
          <w:szCs w:val="32"/>
        </w:rPr>
        <w:t>将情况报告国际学生突发事件处置领导小组。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B</w:t>
      </w:r>
      <w:r>
        <w:rPr>
          <w:rFonts w:hint="eastAsia" w:ascii="宋体" w:hAnsi="宋体" w:eastAsia="仿宋_GB2312" w:cs="Times New Roman"/>
          <w:color w:val="000000"/>
          <w:sz w:val="32"/>
          <w:szCs w:val="32"/>
        </w:rPr>
        <w:t>.国际学生突发事件处置领导小组应在规定时间内将情况报告当地卫生防疫部门，并由相关学校学院和部门配合医疗、防疫等机构做好现场消毒、取样分析等工作。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②</w:t>
      </w:r>
      <w:r>
        <w:rPr>
          <w:rFonts w:hint="eastAsia" w:ascii="宋体" w:hAnsi="宋体" w:eastAsia="仿宋_GB2312" w:cs="Times New Roman"/>
          <w:color w:val="000000"/>
          <w:sz w:val="32"/>
          <w:szCs w:val="32"/>
          <w:lang w:eastAsia="zh-CN"/>
        </w:rPr>
        <w:t>其余</w:t>
      </w:r>
      <w:r>
        <w:rPr>
          <w:rFonts w:hint="eastAsia" w:ascii="宋体" w:hAnsi="宋体" w:eastAsia="仿宋_GB2312" w:cs="Times New Roman"/>
          <w:color w:val="000000"/>
          <w:sz w:val="32"/>
          <w:szCs w:val="32"/>
          <w:lang w:val="en-US" w:eastAsia="zh-CN"/>
        </w:rPr>
        <w:t>II级事件的</w:t>
      </w:r>
      <w:r>
        <w:rPr>
          <w:rFonts w:hint="eastAsia" w:ascii="宋体" w:hAnsi="宋体" w:eastAsia="仿宋_GB2312" w:cs="Times New Roman"/>
          <w:color w:val="000000"/>
          <w:sz w:val="32"/>
          <w:szCs w:val="32"/>
        </w:rPr>
        <w:t>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A.知情人员应立即报告校保卫处</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rPr>
        <w:t>海外学院（外国语学院）</w:t>
      </w:r>
      <w:r>
        <w:rPr>
          <w:rFonts w:hint="eastAsia" w:ascii="宋体" w:hAnsi="宋体" w:eastAsia="仿宋_GB2312" w:cs="Times New Roman"/>
          <w:color w:val="000000"/>
          <w:sz w:val="32"/>
          <w:szCs w:val="32"/>
          <w:lang w:eastAsia="zh-CN"/>
        </w:rPr>
        <w:t>和国际交流与合作处</w:t>
      </w:r>
      <w:r>
        <w:rPr>
          <w:rFonts w:hint="eastAsia" w:ascii="宋体" w:hAnsi="宋体"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B</w:t>
      </w:r>
      <w:r>
        <w:rPr>
          <w:rFonts w:hint="eastAsia" w:ascii="宋体" w:hAnsi="宋体" w:eastAsia="仿宋_GB2312" w:cs="Times New Roman"/>
          <w:color w:val="000000"/>
          <w:sz w:val="32"/>
          <w:szCs w:val="32"/>
        </w:rPr>
        <w:t>.如情况严重，</w:t>
      </w:r>
      <w:r>
        <w:rPr>
          <w:rFonts w:hint="eastAsia" w:ascii="宋体" w:hAnsi="宋体" w:eastAsia="仿宋_GB2312" w:cs="Times New Roman"/>
          <w:color w:val="000000"/>
          <w:sz w:val="32"/>
          <w:szCs w:val="32"/>
          <w:lang w:eastAsia="zh-CN"/>
        </w:rPr>
        <w:t>国际交流与合作处应</w:t>
      </w:r>
      <w:r>
        <w:rPr>
          <w:rFonts w:hint="eastAsia" w:ascii="宋体" w:hAnsi="宋体" w:eastAsia="仿宋_GB2312" w:cs="Times New Roman"/>
          <w:color w:val="000000"/>
          <w:sz w:val="32"/>
          <w:szCs w:val="32"/>
        </w:rPr>
        <w:t>及时将情况报告国际学生突发事件处置领导小组。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C</w:t>
      </w:r>
      <w:r>
        <w:rPr>
          <w:rFonts w:hint="eastAsia" w:ascii="宋体" w:hAnsi="宋体" w:eastAsia="仿宋_GB2312" w:cs="Times New Roman"/>
          <w:color w:val="000000"/>
          <w:sz w:val="32"/>
          <w:szCs w:val="32"/>
        </w:rPr>
        <w:t>.国际学生突发事件处置领导小组</w:t>
      </w:r>
      <w:r>
        <w:rPr>
          <w:rFonts w:hint="eastAsia" w:ascii="宋体" w:hAnsi="宋体" w:eastAsia="仿宋_GB2312" w:cs="Times New Roman"/>
          <w:color w:val="000000"/>
          <w:sz w:val="32"/>
          <w:szCs w:val="32"/>
          <w:lang w:eastAsia="zh-CN"/>
        </w:rPr>
        <w:t>应根据相关规定和要求</w:t>
      </w:r>
      <w:r>
        <w:rPr>
          <w:rFonts w:hint="eastAsia" w:ascii="宋体" w:hAnsi="宋体" w:eastAsia="仿宋_GB2312" w:cs="Times New Roman"/>
          <w:color w:val="000000"/>
          <w:sz w:val="32"/>
          <w:szCs w:val="32"/>
        </w:rPr>
        <w:t>及时将情况上报</w:t>
      </w:r>
      <w:r>
        <w:rPr>
          <w:rFonts w:hint="eastAsia" w:ascii="宋体" w:hAnsi="宋体" w:eastAsia="仿宋_GB2312" w:cs="Times New Roman"/>
          <w:color w:val="000000"/>
          <w:sz w:val="32"/>
          <w:szCs w:val="32"/>
          <w:lang w:eastAsia="zh-CN"/>
        </w:rPr>
        <w:t>有关部门，</w:t>
      </w:r>
      <w:r>
        <w:rPr>
          <w:rFonts w:hint="eastAsia" w:ascii="宋体" w:hAnsi="宋体" w:eastAsia="仿宋_GB2312" w:cs="Times New Roman"/>
          <w:color w:val="000000"/>
          <w:sz w:val="32"/>
          <w:szCs w:val="32"/>
        </w:rPr>
        <w:t>并根据有关指示进行操作。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D</w:t>
      </w:r>
      <w:r>
        <w:rPr>
          <w:rFonts w:hint="eastAsia" w:ascii="宋体" w:hAnsi="宋体" w:eastAsia="仿宋_GB2312" w:cs="Times New Roman"/>
          <w:color w:val="000000"/>
          <w:sz w:val="32"/>
          <w:szCs w:val="32"/>
        </w:rPr>
        <w:t>.学校各部门应积极配合有关部门开展调查取证工作，及时查清突发事件的原因和经过。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lang w:val="en-US" w:eastAsia="zh-CN"/>
        </w:rPr>
        <w:t>E</w:t>
      </w:r>
      <w:r>
        <w:rPr>
          <w:rFonts w:hint="eastAsia" w:ascii="宋体" w:hAnsi="宋体" w:eastAsia="仿宋_GB2312" w:cs="Times New Roman"/>
          <w:color w:val="000000"/>
          <w:sz w:val="32"/>
          <w:szCs w:val="32"/>
        </w:rPr>
        <w:t>.学校视情况对违纪国际学生</w:t>
      </w:r>
      <w:r>
        <w:rPr>
          <w:rFonts w:hint="eastAsia" w:ascii="宋体" w:hAnsi="宋体" w:eastAsia="仿宋_GB2312" w:cs="Times New Roman"/>
          <w:color w:val="000000"/>
          <w:sz w:val="32"/>
          <w:szCs w:val="32"/>
          <w:lang w:eastAsia="zh-CN"/>
        </w:rPr>
        <w:t>按规定</w:t>
      </w:r>
      <w:r>
        <w:rPr>
          <w:rFonts w:hint="eastAsia" w:ascii="宋体" w:hAnsi="宋体" w:eastAsia="仿宋_GB2312" w:cs="Times New Roman"/>
          <w:color w:val="000000"/>
          <w:sz w:val="32"/>
          <w:szCs w:val="32"/>
        </w:rPr>
        <w:t>给予相关处理。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3.督察督办</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pict>
          <v:shape id="_x0000_s2060" o:spid="_x0000_s2060" o:spt="32" type="#_x0000_t32" style="position:absolute;left:0pt;margin-left:336.75pt;margin-top:11.5pt;height:0.05pt;width:0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lang w:eastAsia="zh-CN"/>
        </w:rPr>
        <w:t>处置</w:t>
      </w:r>
      <w:r>
        <w:rPr>
          <w:rFonts w:hint="eastAsia" w:ascii="宋体" w:hAnsi="宋体" w:eastAsia="仿宋_GB2312" w:cs="Times New Roman"/>
          <w:color w:val="000000"/>
          <w:sz w:val="32"/>
          <w:szCs w:val="32"/>
        </w:rPr>
        <w:t>过程中，领导小组须督促检查各项决策和应对措施的执行情况，确保各项处置决策和应对措施落实到位。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五、信息报送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pict>
          <v:shape id="_x0000_s2061" o:spid="_x0000_s2061" o:spt="32" type="#_x0000_t32" style="position:absolute;left:0pt;margin-left:189.05pt;margin-top:7.75pt;height:0.05pt;width:5.25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pict>
          <v:shape id="_x0000_s2062" o:spid="_x0000_s2062" o:spt="32" type="#_x0000_t32" style="position:absolute;left:0pt;margin-left:194.25pt;margin-top:14.5pt;height:0pt;width:0pt;z-index:1024;mso-width-relative:page;mso-height-relative:page;" o:connectortype="straight" filled="f" coordsize="21600,21600">
            <v:path arrowok="t"/>
            <v:fill on="f" focussize="0,0"/>
            <v:stroke/>
            <v:imagedata o:title=""/>
            <o:lock v:ext="edit"/>
          </v:shape>
        </w:pict>
      </w:r>
      <w:r>
        <w:rPr>
          <w:rFonts w:hint="eastAsia" w:ascii="宋体" w:hAnsi="宋体" w:eastAsia="仿宋_GB2312" w:cs="Times New Roman"/>
          <w:color w:val="000000"/>
          <w:sz w:val="32"/>
          <w:szCs w:val="32"/>
        </w:rPr>
        <w:t>领导小组在了解情况后，根据突发事件信息报送相关规定，及时上报相关信息，接受上级部门指导。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六、预案终止</w:t>
      </w:r>
      <w:r>
        <w:rPr>
          <w:rFonts w:hint="eastAsia" w:ascii="宋体" w:hAnsi="宋体" w:eastAsia="黑体" w:cs="黑体"/>
          <w:color w:val="000000"/>
          <w:sz w:val="32"/>
          <w:szCs w:val="32"/>
        </w:rPr>
        <w:pict>
          <v:shape id="_x0000_s2063" o:spid="_x0000_s2063" o:spt="32" type="#_x0000_t32" style="position:absolute;left:0pt;margin-left:336.75pt;margin-top:11.5pt;height:0.05pt;width:0pt;z-index:1024;mso-width-relative:page;mso-height-relative:page;" o:connectortype="straight" filled="f" coordsize="21600,21600">
            <v:path arrowok="t"/>
            <v:fill on="f" focussize="0,0"/>
            <v:stroke/>
            <v:imagedata o:title=""/>
            <o:lock v:ext="edit"/>
          </v:shape>
        </w:pict>
      </w:r>
      <w:r>
        <w:rPr>
          <w:rFonts w:hint="eastAsia" w:ascii="宋体" w:hAnsi="宋体" w:eastAsia="黑体" w:cs="黑体"/>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r>
        <w:rPr>
          <w:rFonts w:hint="eastAsia" w:ascii="宋体" w:hAnsi="宋体" w:eastAsia="仿宋_GB2312" w:cs="Times New Roman"/>
          <w:color w:val="000000"/>
          <w:sz w:val="32"/>
          <w:szCs w:val="32"/>
        </w:rPr>
        <w:t>突发事件处置完毕，由领导小组决定终止应急响应，并由领导小组通知相关部门和单位。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黑体" w:cs="黑体"/>
          <w:color w:val="000000"/>
          <w:sz w:val="32"/>
          <w:szCs w:val="32"/>
        </w:rPr>
      </w:pPr>
      <w:r>
        <w:rPr>
          <w:rFonts w:hint="eastAsia" w:ascii="宋体" w:hAnsi="宋体" w:eastAsia="黑体" w:cs="黑体"/>
          <w:color w:val="000000"/>
          <w:sz w:val="32"/>
          <w:szCs w:val="32"/>
        </w:rPr>
        <w:t>七、附则</w:t>
      </w:r>
    </w:p>
    <w:p>
      <w:pPr>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jc w:val="left"/>
        <w:textAlignment w:val="auto"/>
        <w:rPr>
          <w:rFonts w:hint="eastAsia" w:ascii="仿宋_GB2312" w:hAnsi="仿宋_GB2312" w:eastAsia="仿宋_GB2312" w:cs="仿宋_GB2312"/>
          <w:color w:val="FF0000"/>
          <w:sz w:val="32"/>
          <w:szCs w:val="32"/>
        </w:rPr>
      </w:pPr>
      <w:r>
        <w:rPr>
          <w:rFonts w:hint="eastAsia" w:ascii="宋体" w:hAnsi="宋体" w:eastAsia="仿宋_GB2312" w:cs="Times New Roman"/>
          <w:color w:val="000000"/>
          <w:sz w:val="32"/>
          <w:szCs w:val="32"/>
        </w:rPr>
        <w:t>本预案由国际交流与合作处负责解释</w:t>
      </w:r>
      <w:r>
        <w:rPr>
          <w:rFonts w:hint="eastAsia" w:ascii="宋体" w:hAnsi="宋体" w:eastAsia="仿宋_GB2312" w:cs="Times New Roman"/>
          <w:color w:val="000000"/>
          <w:sz w:val="32"/>
          <w:szCs w:val="32"/>
          <w:lang w:eastAsia="zh-CN"/>
        </w:rPr>
        <w:t>，</w:t>
      </w:r>
      <w:r>
        <w:rPr>
          <w:rFonts w:hint="eastAsia" w:ascii="宋体" w:hAnsi="宋体" w:eastAsia="仿宋_GB2312" w:cs="Times New Roman"/>
          <w:color w:val="000000"/>
          <w:sz w:val="32"/>
          <w:szCs w:val="32"/>
          <w:lang w:val="en-US" w:eastAsia="zh-CN"/>
        </w:rPr>
        <w:t>自印发之日起施行</w:t>
      </w:r>
      <w:r>
        <w:rPr>
          <w:rFonts w:hint="eastAsia" w:ascii="宋体" w:hAnsi="宋体" w:eastAsia="仿宋_GB2312" w:cs="Times New Roman"/>
          <w:color w:val="000000"/>
          <w:sz w:val="32"/>
          <w:szCs w:val="32"/>
        </w:rPr>
        <w:t>。</w:t>
      </w:r>
      <w:bookmarkStart w:id="0" w:name="_GoBack"/>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三明学院党政办公室关于印发&lt;三明学院国际学生突发事件处置应急预案&gt;的通知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明院办发</w:t>
      </w:r>
      <w:r>
        <w:rPr>
          <w:rFonts w:ascii="宋体" w:hAnsi="宋体" w:eastAsia="仿宋_GB2312" w:cs="Times New Roman"/>
          <w:color w:val="000000" w:themeColor="text1"/>
          <w:spacing w:val="-10"/>
          <w:kern w:val="2"/>
          <w:sz w:val="32"/>
          <w:szCs w:val="22"/>
          <w14:textFill>
            <w14:solidFill>
              <w14:schemeClr w14:val="tx1"/>
            </w14:solidFill>
          </w14:textFill>
        </w:rPr>
        <w:t>〔20</w:t>
      </w:r>
      <w:r>
        <w:rPr>
          <w:rFonts w:hint="eastAsia" w:ascii="宋体" w:hAnsi="宋体" w:eastAsia="仿宋_GB2312" w:cs="Times New Roman"/>
          <w:color w:val="000000" w:themeColor="text1"/>
          <w:spacing w:val="-10"/>
          <w:kern w:val="2"/>
          <w:sz w:val="32"/>
          <w:szCs w:val="22"/>
          <w:lang w:val="en-US" w:eastAsia="zh-CN"/>
          <w14:textFill>
            <w14:solidFill>
              <w14:schemeClr w14:val="tx1"/>
            </w14:solidFill>
          </w14:textFill>
        </w:rPr>
        <w:t>17</w:t>
      </w:r>
      <w:r>
        <w:rPr>
          <w:rFonts w:ascii="宋体" w:hAnsi="宋体" w:eastAsia="仿宋_GB2312" w:cs="Times New Roman"/>
          <w:color w:val="000000" w:themeColor="text1"/>
          <w:spacing w:val="-10"/>
          <w:kern w:val="2"/>
          <w:sz w:val="32"/>
          <w:szCs w:val="22"/>
          <w14:textFill>
            <w14:solidFill>
              <w14:schemeClr w14:val="tx1"/>
            </w14:solidFill>
          </w14:textFill>
        </w:rPr>
        <w:t>〕</w:t>
      </w:r>
      <w:r>
        <w:rPr>
          <w:rFonts w:hint="eastAsia" w:ascii="宋体" w:hAnsi="宋体" w:eastAsia="仿宋_GB2312" w:cs="Times New Roman"/>
          <w:color w:val="000000" w:themeColor="text1"/>
          <w:spacing w:val="-10"/>
          <w:kern w:val="2"/>
          <w:sz w:val="32"/>
          <w:szCs w:val="22"/>
          <w:lang w:val="en-US" w:eastAsia="zh-CN"/>
          <w14:textFill>
            <w14:solidFill>
              <w14:schemeClr w14:val="tx1"/>
            </w14:solidFill>
          </w14:textFill>
        </w:rPr>
        <w:t>46</w:t>
      </w:r>
      <w:r>
        <w:rPr>
          <w:rFonts w:ascii="宋体" w:hAnsi="宋体" w:eastAsia="仿宋_GB2312" w:cs="Times New Roman"/>
          <w:color w:val="000000" w:themeColor="text1"/>
          <w:spacing w:val="-10"/>
          <w:kern w:val="2"/>
          <w:sz w:val="32"/>
          <w:szCs w:val="22"/>
          <w14:textFill>
            <w14:solidFill>
              <w14:schemeClr w14:val="tx1"/>
            </w14:solidFill>
          </w14:textFill>
        </w:rPr>
        <w:t>号</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eastAsia="仿宋_GB2312" w:cs="Times New Roman"/>
          <w:color w:val="000000" w:themeColor="text1"/>
          <w:spacing w:val="-10"/>
          <w:kern w:val="2"/>
          <w:sz w:val="32"/>
          <w:szCs w:val="22"/>
          <w:lang w:val="en-US" w:eastAsia="zh-CN"/>
          <w14:textFill>
            <w14:solidFill>
              <w14:schemeClr w14:val="tx1"/>
            </w14:solidFill>
          </w14:textFill>
        </w:rPr>
        <w:t>同时废止</w:t>
      </w:r>
      <w:r>
        <w:rPr>
          <w:rFonts w:hint="eastAsia" w:ascii="仿宋_GB2312" w:hAnsi="仿宋_GB2312" w:eastAsia="仿宋_GB2312" w:cs="仿宋_GB2312"/>
          <w:color w:val="000000" w:themeColor="text1"/>
          <w:sz w:val="32"/>
          <w:szCs w:val="32"/>
          <w14:textFill>
            <w14:solidFill>
              <w14:schemeClr w14:val="tx1"/>
            </w14:solidFill>
          </w14:textFill>
        </w:rPr>
        <w:t>。</w:t>
      </w:r>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ind w:left="0" w:leftChars="0" w:firstLine="0" w:firstLineChars="0"/>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p>
      <w:pPr>
        <w:pStyle w:val="2"/>
        <w:rPr>
          <w:rFonts w:hint="eastAsia" w:ascii="宋体" w:hAnsi="宋体" w:eastAsia="仿宋_GB2312" w:cs="Times New Roman"/>
          <w:color w:val="000000"/>
          <w:sz w:val="32"/>
          <w:szCs w:val="32"/>
        </w:rPr>
      </w:pPr>
    </w:p>
    <w:tbl>
      <w:tblPr>
        <w:tblStyle w:val="8"/>
        <w:tblpPr w:leftFromText="180" w:rightFromText="180" w:vertAnchor="text" w:horzAnchor="page" w:tblpX="1735" w:tblpY="447"/>
        <w:tblOverlap w:val="never"/>
        <w:tblW w:w="8880"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8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8880" w:type="dxa"/>
            <w:noWrap w:val="0"/>
            <w:vAlign w:val="top"/>
          </w:tcPr>
          <w:p>
            <w:pPr>
              <w:adjustRightInd w:val="0"/>
              <w:snapToGrid w:val="0"/>
              <w:spacing w:line="520" w:lineRule="exact"/>
              <w:ind w:firstLine="280" w:firstLineChars="100"/>
              <w:rPr>
                <w:rFonts w:ascii="宋体" w:hAnsi="宋体" w:eastAsia="仿宋_GB2312"/>
                <w:kern w:val="0"/>
                <w:sz w:val="28"/>
                <w:szCs w:val="28"/>
              </w:rPr>
            </w:pPr>
            <w:r>
              <w:rPr>
                <w:rFonts w:ascii="宋体" w:hAnsi="宋体" w:eastAsia="仿宋_GB2312"/>
                <w:kern w:val="0"/>
                <w:sz w:val="28"/>
                <w:szCs w:val="28"/>
              </w:rPr>
              <w:t>三明学院党政办公室</w:t>
            </w:r>
            <w:r>
              <w:rPr>
                <w:rFonts w:hint="eastAsia" w:ascii="宋体" w:hAnsi="宋体" w:eastAsia="仿宋_GB2312"/>
                <w:kern w:val="0"/>
                <w:sz w:val="28"/>
                <w:szCs w:val="28"/>
              </w:rPr>
              <w:t xml:space="preserve">             </w:t>
            </w:r>
            <w:r>
              <w:rPr>
                <w:rFonts w:hint="eastAsia" w:ascii="宋体" w:hAnsi="宋体" w:eastAsia="仿宋_GB2312"/>
                <w:kern w:val="0"/>
                <w:sz w:val="28"/>
                <w:szCs w:val="28"/>
                <w:lang w:val="en-US" w:eastAsia="zh-CN"/>
              </w:rPr>
              <w:t xml:space="preserve">   </w:t>
            </w:r>
            <w:r>
              <w:rPr>
                <w:rFonts w:hint="eastAsia" w:ascii="宋体" w:hAnsi="宋体" w:eastAsia="仿宋_GB2312"/>
                <w:kern w:val="0"/>
                <w:sz w:val="28"/>
                <w:szCs w:val="28"/>
              </w:rPr>
              <w:t xml:space="preserve">      </w:t>
            </w:r>
            <w:r>
              <w:rPr>
                <w:rFonts w:hint="eastAsia" w:ascii="宋体" w:hAnsi="宋体" w:eastAsia="仿宋_GB2312"/>
                <w:spacing w:val="-10"/>
                <w:sz w:val="28"/>
                <w:szCs w:val="28"/>
              </w:rPr>
              <w:t>20</w:t>
            </w:r>
            <w:r>
              <w:rPr>
                <w:rFonts w:hint="eastAsia" w:ascii="宋体" w:hAnsi="宋体" w:eastAsia="仿宋_GB2312"/>
                <w:spacing w:val="-10"/>
                <w:sz w:val="28"/>
                <w:szCs w:val="28"/>
                <w:lang w:val="en-US" w:eastAsia="zh-CN"/>
              </w:rPr>
              <w:t>20</w:t>
            </w:r>
            <w:r>
              <w:rPr>
                <w:rFonts w:ascii="宋体" w:hAnsi="宋体" w:eastAsia="仿宋_GB2312"/>
                <w:kern w:val="0"/>
                <w:sz w:val="28"/>
                <w:szCs w:val="28"/>
              </w:rPr>
              <w:t>年</w:t>
            </w:r>
            <w:r>
              <w:rPr>
                <w:rFonts w:hint="eastAsia" w:ascii="宋体" w:hAnsi="宋体" w:eastAsia="仿宋_GB2312"/>
                <w:kern w:val="0"/>
                <w:sz w:val="28"/>
                <w:szCs w:val="28"/>
                <w:lang w:val="en-US" w:eastAsia="zh-CN"/>
              </w:rPr>
              <w:t>7</w:t>
            </w:r>
            <w:r>
              <w:rPr>
                <w:rFonts w:ascii="宋体" w:hAnsi="宋体" w:eastAsia="仿宋_GB2312"/>
                <w:kern w:val="0"/>
                <w:sz w:val="28"/>
                <w:szCs w:val="28"/>
              </w:rPr>
              <w:t>月</w:t>
            </w:r>
            <w:r>
              <w:rPr>
                <w:rFonts w:hint="eastAsia" w:ascii="宋体" w:hAnsi="宋体" w:eastAsia="仿宋_GB2312"/>
                <w:kern w:val="0"/>
                <w:sz w:val="28"/>
                <w:szCs w:val="28"/>
                <w:lang w:val="en-US" w:eastAsia="zh-CN"/>
              </w:rPr>
              <w:t>1</w:t>
            </w:r>
            <w:r>
              <w:rPr>
                <w:rFonts w:ascii="宋体" w:hAnsi="宋体" w:eastAsia="仿宋_GB2312"/>
                <w:kern w:val="0"/>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宋体" w:hAnsi="宋体" w:eastAsia="仿宋_GB2312" w:cs="Times New Roman"/>
          <w:color w:val="000000"/>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8.25pt;height:19.9pt;width:52.5pt;mso-position-horizontal:outside;mso-position-horizontal-relative:margin;z-index:251658240;mso-width-relative:page;mso-height-relative:page;" filled="f" stroked="f" coordsize="21600,21600">
          <v:path/>
          <v:fill on="f" focussize="0,0"/>
          <v:stroke on="f"/>
          <v:imagedata o:title=""/>
          <o:lock v:ext="edit" aspectratio="f"/>
          <v:textbox inset="0mm,0mm,0mm,0mm">
            <w:txbxContent>
              <w:p>
                <w:pPr>
                  <w:pStyle w:val="5"/>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398"/>
    <w:rsid w:val="00010777"/>
    <w:rsid w:val="000256BC"/>
    <w:rsid w:val="000366ED"/>
    <w:rsid w:val="00037DE3"/>
    <w:rsid w:val="00067A04"/>
    <w:rsid w:val="000A586C"/>
    <w:rsid w:val="000A612E"/>
    <w:rsid w:val="000B23E7"/>
    <w:rsid w:val="000D65F3"/>
    <w:rsid w:val="000E55F5"/>
    <w:rsid w:val="000F66E4"/>
    <w:rsid w:val="001559ED"/>
    <w:rsid w:val="0016244C"/>
    <w:rsid w:val="00181398"/>
    <w:rsid w:val="001B3B7C"/>
    <w:rsid w:val="001F2193"/>
    <w:rsid w:val="001F42E4"/>
    <w:rsid w:val="00241F99"/>
    <w:rsid w:val="00290183"/>
    <w:rsid w:val="00291268"/>
    <w:rsid w:val="002E75C2"/>
    <w:rsid w:val="002F3161"/>
    <w:rsid w:val="00302E7A"/>
    <w:rsid w:val="0033358D"/>
    <w:rsid w:val="00370719"/>
    <w:rsid w:val="00381CDA"/>
    <w:rsid w:val="003B6C6D"/>
    <w:rsid w:val="003C38F6"/>
    <w:rsid w:val="00493AC2"/>
    <w:rsid w:val="00515F94"/>
    <w:rsid w:val="005F18A5"/>
    <w:rsid w:val="00632DA8"/>
    <w:rsid w:val="00673129"/>
    <w:rsid w:val="006A46B8"/>
    <w:rsid w:val="006E7039"/>
    <w:rsid w:val="007146AA"/>
    <w:rsid w:val="00771960"/>
    <w:rsid w:val="00810DE3"/>
    <w:rsid w:val="00886857"/>
    <w:rsid w:val="008901F4"/>
    <w:rsid w:val="008C161A"/>
    <w:rsid w:val="008D5082"/>
    <w:rsid w:val="00930F49"/>
    <w:rsid w:val="009A10BC"/>
    <w:rsid w:val="009C447B"/>
    <w:rsid w:val="00B66BDE"/>
    <w:rsid w:val="00BB3865"/>
    <w:rsid w:val="00C14F6D"/>
    <w:rsid w:val="00C3344F"/>
    <w:rsid w:val="00C51383"/>
    <w:rsid w:val="00CA56B4"/>
    <w:rsid w:val="00CD33FF"/>
    <w:rsid w:val="00CD4DE6"/>
    <w:rsid w:val="00CF5698"/>
    <w:rsid w:val="00DC17C0"/>
    <w:rsid w:val="00DC7A54"/>
    <w:rsid w:val="00DE4B47"/>
    <w:rsid w:val="00E00548"/>
    <w:rsid w:val="00E34A7D"/>
    <w:rsid w:val="00E36C92"/>
    <w:rsid w:val="00E93CF5"/>
    <w:rsid w:val="00EC2F24"/>
    <w:rsid w:val="00EC6DE7"/>
    <w:rsid w:val="00F0080F"/>
    <w:rsid w:val="00F27AC2"/>
    <w:rsid w:val="00F610B3"/>
    <w:rsid w:val="00FE07FB"/>
    <w:rsid w:val="01BB3F13"/>
    <w:rsid w:val="02161AD1"/>
    <w:rsid w:val="025C4D1D"/>
    <w:rsid w:val="03462E81"/>
    <w:rsid w:val="03A23A48"/>
    <w:rsid w:val="03D0308E"/>
    <w:rsid w:val="03FE3724"/>
    <w:rsid w:val="04063FAF"/>
    <w:rsid w:val="04440BBB"/>
    <w:rsid w:val="052B5270"/>
    <w:rsid w:val="05EF4C0E"/>
    <w:rsid w:val="05F65ABD"/>
    <w:rsid w:val="065A3E31"/>
    <w:rsid w:val="066D0D98"/>
    <w:rsid w:val="06D36AB6"/>
    <w:rsid w:val="06ED4725"/>
    <w:rsid w:val="08013EED"/>
    <w:rsid w:val="0860548B"/>
    <w:rsid w:val="08A57485"/>
    <w:rsid w:val="08C264F3"/>
    <w:rsid w:val="08E622EC"/>
    <w:rsid w:val="08EE3C37"/>
    <w:rsid w:val="09E9731D"/>
    <w:rsid w:val="0A095DAC"/>
    <w:rsid w:val="0A53584A"/>
    <w:rsid w:val="0A543B43"/>
    <w:rsid w:val="0A6A66F1"/>
    <w:rsid w:val="0AD279ED"/>
    <w:rsid w:val="0B747D11"/>
    <w:rsid w:val="0BCF0E08"/>
    <w:rsid w:val="0BF42280"/>
    <w:rsid w:val="0BFF7941"/>
    <w:rsid w:val="0C3445FC"/>
    <w:rsid w:val="0CF664B3"/>
    <w:rsid w:val="0E367784"/>
    <w:rsid w:val="0EB17021"/>
    <w:rsid w:val="0EC54EDC"/>
    <w:rsid w:val="0F3804B8"/>
    <w:rsid w:val="0F8E31B9"/>
    <w:rsid w:val="0FAE4BFD"/>
    <w:rsid w:val="0FBE5DED"/>
    <w:rsid w:val="0FC35B7D"/>
    <w:rsid w:val="0FFE4035"/>
    <w:rsid w:val="10103E91"/>
    <w:rsid w:val="10296FD2"/>
    <w:rsid w:val="10447511"/>
    <w:rsid w:val="10563750"/>
    <w:rsid w:val="1092457B"/>
    <w:rsid w:val="10AD4B60"/>
    <w:rsid w:val="11274276"/>
    <w:rsid w:val="122D14F8"/>
    <w:rsid w:val="12406D95"/>
    <w:rsid w:val="126778CE"/>
    <w:rsid w:val="12716E76"/>
    <w:rsid w:val="1276797E"/>
    <w:rsid w:val="12CC5FBB"/>
    <w:rsid w:val="12ED2196"/>
    <w:rsid w:val="131B7965"/>
    <w:rsid w:val="137C0EF0"/>
    <w:rsid w:val="13DC4B1F"/>
    <w:rsid w:val="142C55F8"/>
    <w:rsid w:val="14A54E97"/>
    <w:rsid w:val="14CD572A"/>
    <w:rsid w:val="14E72262"/>
    <w:rsid w:val="161C2529"/>
    <w:rsid w:val="164C1C3A"/>
    <w:rsid w:val="16EC65E3"/>
    <w:rsid w:val="176A4858"/>
    <w:rsid w:val="17D973B7"/>
    <w:rsid w:val="18567025"/>
    <w:rsid w:val="188D4744"/>
    <w:rsid w:val="18F50C3D"/>
    <w:rsid w:val="191A0ED3"/>
    <w:rsid w:val="199053E6"/>
    <w:rsid w:val="19EC5042"/>
    <w:rsid w:val="1A0F342E"/>
    <w:rsid w:val="1A8F55B9"/>
    <w:rsid w:val="1AEF24A3"/>
    <w:rsid w:val="1B03696B"/>
    <w:rsid w:val="1B4C277E"/>
    <w:rsid w:val="1B6344E2"/>
    <w:rsid w:val="1B851D66"/>
    <w:rsid w:val="1C1F4339"/>
    <w:rsid w:val="1C515AF1"/>
    <w:rsid w:val="1D281F65"/>
    <w:rsid w:val="1DA80E4F"/>
    <w:rsid w:val="1E762CCA"/>
    <w:rsid w:val="1E7C27FA"/>
    <w:rsid w:val="1EB34572"/>
    <w:rsid w:val="1F3169E4"/>
    <w:rsid w:val="1FE65531"/>
    <w:rsid w:val="20DB2C37"/>
    <w:rsid w:val="20EF12DF"/>
    <w:rsid w:val="20FD7C17"/>
    <w:rsid w:val="210417B0"/>
    <w:rsid w:val="212267E2"/>
    <w:rsid w:val="21C4626C"/>
    <w:rsid w:val="21CF4D22"/>
    <w:rsid w:val="22414F43"/>
    <w:rsid w:val="22753E59"/>
    <w:rsid w:val="231A74C7"/>
    <w:rsid w:val="240104AB"/>
    <w:rsid w:val="240F5136"/>
    <w:rsid w:val="24A10856"/>
    <w:rsid w:val="24D6351D"/>
    <w:rsid w:val="2521138B"/>
    <w:rsid w:val="253A5AFE"/>
    <w:rsid w:val="2592738A"/>
    <w:rsid w:val="25A444A6"/>
    <w:rsid w:val="26363C9C"/>
    <w:rsid w:val="263F48CF"/>
    <w:rsid w:val="26926131"/>
    <w:rsid w:val="26994CE2"/>
    <w:rsid w:val="26D7598D"/>
    <w:rsid w:val="2762385D"/>
    <w:rsid w:val="27895906"/>
    <w:rsid w:val="27C57BC9"/>
    <w:rsid w:val="286C3402"/>
    <w:rsid w:val="28756F9B"/>
    <w:rsid w:val="28935D8B"/>
    <w:rsid w:val="28CF0B2F"/>
    <w:rsid w:val="29227906"/>
    <w:rsid w:val="29300D9D"/>
    <w:rsid w:val="298B2E47"/>
    <w:rsid w:val="29CB41DC"/>
    <w:rsid w:val="2A1874F2"/>
    <w:rsid w:val="2A1C7749"/>
    <w:rsid w:val="2ADB782E"/>
    <w:rsid w:val="2AFA02FC"/>
    <w:rsid w:val="2B11570F"/>
    <w:rsid w:val="2B3206DF"/>
    <w:rsid w:val="2B4810CB"/>
    <w:rsid w:val="2B4C2837"/>
    <w:rsid w:val="2BD71273"/>
    <w:rsid w:val="2C6F0DD4"/>
    <w:rsid w:val="2CB80A33"/>
    <w:rsid w:val="2CD81038"/>
    <w:rsid w:val="2CDD1702"/>
    <w:rsid w:val="2D2226CC"/>
    <w:rsid w:val="2D7033EC"/>
    <w:rsid w:val="2D7203E4"/>
    <w:rsid w:val="2D811397"/>
    <w:rsid w:val="2D837F7F"/>
    <w:rsid w:val="2DF137DA"/>
    <w:rsid w:val="2E230A37"/>
    <w:rsid w:val="2E4C73C5"/>
    <w:rsid w:val="2E560F99"/>
    <w:rsid w:val="2E64682A"/>
    <w:rsid w:val="2EBC5108"/>
    <w:rsid w:val="2EF71CC9"/>
    <w:rsid w:val="307849CF"/>
    <w:rsid w:val="30DC2BE0"/>
    <w:rsid w:val="31191C59"/>
    <w:rsid w:val="326F6118"/>
    <w:rsid w:val="32765922"/>
    <w:rsid w:val="329219F0"/>
    <w:rsid w:val="332F5E2D"/>
    <w:rsid w:val="337247B8"/>
    <w:rsid w:val="344D437B"/>
    <w:rsid w:val="34535975"/>
    <w:rsid w:val="345E51A8"/>
    <w:rsid w:val="34950D90"/>
    <w:rsid w:val="34976075"/>
    <w:rsid w:val="35316D2C"/>
    <w:rsid w:val="35D9433E"/>
    <w:rsid w:val="36541DEF"/>
    <w:rsid w:val="36F639B7"/>
    <w:rsid w:val="3719109A"/>
    <w:rsid w:val="372E165D"/>
    <w:rsid w:val="37984BA6"/>
    <w:rsid w:val="37B221FD"/>
    <w:rsid w:val="381B052C"/>
    <w:rsid w:val="38E713E5"/>
    <w:rsid w:val="38E76318"/>
    <w:rsid w:val="39431A07"/>
    <w:rsid w:val="398F67EC"/>
    <w:rsid w:val="3A076E18"/>
    <w:rsid w:val="3A381237"/>
    <w:rsid w:val="3AC20ED7"/>
    <w:rsid w:val="3B4C5878"/>
    <w:rsid w:val="3B6F5A6D"/>
    <w:rsid w:val="3B880314"/>
    <w:rsid w:val="3B9B275B"/>
    <w:rsid w:val="3CEA4C39"/>
    <w:rsid w:val="3DC0671E"/>
    <w:rsid w:val="3DD27226"/>
    <w:rsid w:val="3DE14F68"/>
    <w:rsid w:val="3E7F2AF4"/>
    <w:rsid w:val="3EF7582B"/>
    <w:rsid w:val="3FB70951"/>
    <w:rsid w:val="400329F5"/>
    <w:rsid w:val="40134B6A"/>
    <w:rsid w:val="40226891"/>
    <w:rsid w:val="407921C2"/>
    <w:rsid w:val="40883745"/>
    <w:rsid w:val="409827E2"/>
    <w:rsid w:val="40DB18F4"/>
    <w:rsid w:val="40FA241A"/>
    <w:rsid w:val="410653EC"/>
    <w:rsid w:val="41220901"/>
    <w:rsid w:val="41781F8A"/>
    <w:rsid w:val="41821459"/>
    <w:rsid w:val="41EB44A9"/>
    <w:rsid w:val="421231BF"/>
    <w:rsid w:val="42FE4FBB"/>
    <w:rsid w:val="436209E8"/>
    <w:rsid w:val="43C43771"/>
    <w:rsid w:val="44686785"/>
    <w:rsid w:val="447A19F2"/>
    <w:rsid w:val="44B11D37"/>
    <w:rsid w:val="44CE23A6"/>
    <w:rsid w:val="45207E11"/>
    <w:rsid w:val="45272940"/>
    <w:rsid w:val="45A72557"/>
    <w:rsid w:val="45F222FE"/>
    <w:rsid w:val="461475B4"/>
    <w:rsid w:val="46434017"/>
    <w:rsid w:val="466721B0"/>
    <w:rsid w:val="46746A5B"/>
    <w:rsid w:val="46ED1BAE"/>
    <w:rsid w:val="477A6B58"/>
    <w:rsid w:val="47DD1C6E"/>
    <w:rsid w:val="48061D52"/>
    <w:rsid w:val="48C66F19"/>
    <w:rsid w:val="48CE1CC2"/>
    <w:rsid w:val="49131B68"/>
    <w:rsid w:val="496E01EE"/>
    <w:rsid w:val="497715FC"/>
    <w:rsid w:val="498A61BC"/>
    <w:rsid w:val="49FE4C44"/>
    <w:rsid w:val="4B235250"/>
    <w:rsid w:val="4B47544F"/>
    <w:rsid w:val="4B4815EA"/>
    <w:rsid w:val="4B656FEA"/>
    <w:rsid w:val="4BC1672B"/>
    <w:rsid w:val="4BC21A9E"/>
    <w:rsid w:val="4C6C717B"/>
    <w:rsid w:val="4CA55B9B"/>
    <w:rsid w:val="4CAB7E35"/>
    <w:rsid w:val="4CDE1D22"/>
    <w:rsid w:val="4D173FD2"/>
    <w:rsid w:val="4D28774D"/>
    <w:rsid w:val="4D592EC0"/>
    <w:rsid w:val="4E024756"/>
    <w:rsid w:val="4E0E6B95"/>
    <w:rsid w:val="4E3C72E1"/>
    <w:rsid w:val="4E6A361D"/>
    <w:rsid w:val="4F247058"/>
    <w:rsid w:val="4FA262AF"/>
    <w:rsid w:val="4FC43649"/>
    <w:rsid w:val="50D75DDB"/>
    <w:rsid w:val="50DE3F1A"/>
    <w:rsid w:val="510D0A4D"/>
    <w:rsid w:val="515A22E4"/>
    <w:rsid w:val="51D478FA"/>
    <w:rsid w:val="51F31E8F"/>
    <w:rsid w:val="52255AF2"/>
    <w:rsid w:val="524948C7"/>
    <w:rsid w:val="5280498C"/>
    <w:rsid w:val="531E31EA"/>
    <w:rsid w:val="53542EE9"/>
    <w:rsid w:val="539A5966"/>
    <w:rsid w:val="54472553"/>
    <w:rsid w:val="5457105E"/>
    <w:rsid w:val="547E4DB2"/>
    <w:rsid w:val="548D04A1"/>
    <w:rsid w:val="54A35E1D"/>
    <w:rsid w:val="54D709F1"/>
    <w:rsid w:val="551908F7"/>
    <w:rsid w:val="55EF274C"/>
    <w:rsid w:val="56110A07"/>
    <w:rsid w:val="56D229F4"/>
    <w:rsid w:val="57323A44"/>
    <w:rsid w:val="576B6F23"/>
    <w:rsid w:val="57796647"/>
    <w:rsid w:val="578C236E"/>
    <w:rsid w:val="58AA404C"/>
    <w:rsid w:val="59135595"/>
    <w:rsid w:val="59205952"/>
    <w:rsid w:val="596641C9"/>
    <w:rsid w:val="59FA18D0"/>
    <w:rsid w:val="5A746080"/>
    <w:rsid w:val="5A7C3495"/>
    <w:rsid w:val="5AA5546E"/>
    <w:rsid w:val="5B19200D"/>
    <w:rsid w:val="5BCB47A5"/>
    <w:rsid w:val="5C6345BC"/>
    <w:rsid w:val="5C7B62F4"/>
    <w:rsid w:val="5CBB37F9"/>
    <w:rsid w:val="5CCE2DCE"/>
    <w:rsid w:val="5CDA1D83"/>
    <w:rsid w:val="5D63379A"/>
    <w:rsid w:val="5D7C73D2"/>
    <w:rsid w:val="5DC9163C"/>
    <w:rsid w:val="5DF5120E"/>
    <w:rsid w:val="5E8C1973"/>
    <w:rsid w:val="5E935533"/>
    <w:rsid w:val="5F3519C2"/>
    <w:rsid w:val="5FD14992"/>
    <w:rsid w:val="605D1F4C"/>
    <w:rsid w:val="607146B7"/>
    <w:rsid w:val="609837F6"/>
    <w:rsid w:val="617C2A44"/>
    <w:rsid w:val="61BF6127"/>
    <w:rsid w:val="61E17A64"/>
    <w:rsid w:val="61F2711B"/>
    <w:rsid w:val="61FC32E6"/>
    <w:rsid w:val="6242474E"/>
    <w:rsid w:val="62480582"/>
    <w:rsid w:val="627D6D75"/>
    <w:rsid w:val="62930880"/>
    <w:rsid w:val="62D62A07"/>
    <w:rsid w:val="62EC7ECE"/>
    <w:rsid w:val="63B90618"/>
    <w:rsid w:val="63ED4C2A"/>
    <w:rsid w:val="63FC6D8A"/>
    <w:rsid w:val="64000A01"/>
    <w:rsid w:val="641004CE"/>
    <w:rsid w:val="6420615C"/>
    <w:rsid w:val="64363206"/>
    <w:rsid w:val="649A40FC"/>
    <w:rsid w:val="64A472E4"/>
    <w:rsid w:val="650C29BA"/>
    <w:rsid w:val="652D0424"/>
    <w:rsid w:val="653C3D6B"/>
    <w:rsid w:val="65CC421D"/>
    <w:rsid w:val="65F45526"/>
    <w:rsid w:val="66AC4600"/>
    <w:rsid w:val="66F22367"/>
    <w:rsid w:val="671E1A50"/>
    <w:rsid w:val="675D17B5"/>
    <w:rsid w:val="68194015"/>
    <w:rsid w:val="68717D67"/>
    <w:rsid w:val="68784BC1"/>
    <w:rsid w:val="689C6367"/>
    <w:rsid w:val="68FF499B"/>
    <w:rsid w:val="69137CCD"/>
    <w:rsid w:val="699B42F3"/>
    <w:rsid w:val="69AB5435"/>
    <w:rsid w:val="6A0D5CCF"/>
    <w:rsid w:val="6A193443"/>
    <w:rsid w:val="6A1F214F"/>
    <w:rsid w:val="6A6F7B6A"/>
    <w:rsid w:val="6A9F3A62"/>
    <w:rsid w:val="6A9F435E"/>
    <w:rsid w:val="6BFD0C0F"/>
    <w:rsid w:val="6C0B4E9D"/>
    <w:rsid w:val="6C4075AA"/>
    <w:rsid w:val="6C8448F4"/>
    <w:rsid w:val="6D0B06B6"/>
    <w:rsid w:val="6DC87B4E"/>
    <w:rsid w:val="6DEE261F"/>
    <w:rsid w:val="6E2E37C0"/>
    <w:rsid w:val="6E6E6521"/>
    <w:rsid w:val="6E7D2425"/>
    <w:rsid w:val="6EB668E4"/>
    <w:rsid w:val="6EF809B7"/>
    <w:rsid w:val="6F36544F"/>
    <w:rsid w:val="6FB627BB"/>
    <w:rsid w:val="6FC83FE7"/>
    <w:rsid w:val="6FD10438"/>
    <w:rsid w:val="704E0A8C"/>
    <w:rsid w:val="70510602"/>
    <w:rsid w:val="705F137D"/>
    <w:rsid w:val="7131065D"/>
    <w:rsid w:val="715C0162"/>
    <w:rsid w:val="716255A0"/>
    <w:rsid w:val="71B13D48"/>
    <w:rsid w:val="71BD3F21"/>
    <w:rsid w:val="71E83522"/>
    <w:rsid w:val="71F63ED9"/>
    <w:rsid w:val="7236678E"/>
    <w:rsid w:val="731F53FF"/>
    <w:rsid w:val="73674CBA"/>
    <w:rsid w:val="739E1ADF"/>
    <w:rsid w:val="73B2163F"/>
    <w:rsid w:val="741F64E0"/>
    <w:rsid w:val="74470AD5"/>
    <w:rsid w:val="745E5F42"/>
    <w:rsid w:val="74871857"/>
    <w:rsid w:val="74C022FB"/>
    <w:rsid w:val="74D17F2C"/>
    <w:rsid w:val="74F327B6"/>
    <w:rsid w:val="751539A4"/>
    <w:rsid w:val="75E45309"/>
    <w:rsid w:val="760414A7"/>
    <w:rsid w:val="762905DB"/>
    <w:rsid w:val="76615BA6"/>
    <w:rsid w:val="7661636F"/>
    <w:rsid w:val="76B439C6"/>
    <w:rsid w:val="778F7FE4"/>
    <w:rsid w:val="77C97599"/>
    <w:rsid w:val="77D925DF"/>
    <w:rsid w:val="78E32DA7"/>
    <w:rsid w:val="79356773"/>
    <w:rsid w:val="79A86946"/>
    <w:rsid w:val="79BC173F"/>
    <w:rsid w:val="7A475E02"/>
    <w:rsid w:val="7A59715D"/>
    <w:rsid w:val="7A6D0846"/>
    <w:rsid w:val="7A6F5E90"/>
    <w:rsid w:val="7ACE7563"/>
    <w:rsid w:val="7B0670F3"/>
    <w:rsid w:val="7B4E5B61"/>
    <w:rsid w:val="7C1D73B2"/>
    <w:rsid w:val="7C264C18"/>
    <w:rsid w:val="7CA10E3D"/>
    <w:rsid w:val="7D24753A"/>
    <w:rsid w:val="7D4349C0"/>
    <w:rsid w:val="7D59429B"/>
    <w:rsid w:val="7D8552E5"/>
    <w:rsid w:val="7DE73FC7"/>
    <w:rsid w:val="7DEF5B30"/>
    <w:rsid w:val="7E811BB9"/>
    <w:rsid w:val="7E892C61"/>
    <w:rsid w:val="7E8D3A56"/>
    <w:rsid w:val="7F017510"/>
    <w:rsid w:val="7F2E2F31"/>
    <w:rsid w:val="7F9340C7"/>
    <w:rsid w:val="7FA04357"/>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2"/>
        <o:r id="V:Rule2" type="connector" idref="#_x0000_s2053"/>
        <o:r id="V:Rule3" type="connector" idref="#_x0000_s2054"/>
        <o:r id="V:Rule4" type="connector" idref="#_x0000_s2055"/>
        <o:r id="V:Rule5" type="connector" idref="#_x0000_s2056"/>
        <o:r id="V:Rule6" type="connector" idref="#_x0000_s2057"/>
        <o:r id="V:Rule7" type="connector" idref="#_x0000_s2058"/>
        <o:r id="V:Rule8" type="connector" idref="#_x0000_s2059"/>
        <o:r id="V:Rule9" type="connector" idref="#_x0000_s2060"/>
        <o:r id="V:Rule10" type="connector" idref="#_x0000_s2061"/>
        <o:r id="V:Rule11" type="connector" idref="#_x0000_s2062"/>
        <o:r id="V:Rule12" type="connector" idref="#_x0000_s206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新正文"/>
    <w:basedOn w:val="3"/>
    <w:qFormat/>
    <w:uiPriority w:val="0"/>
    <w:pPr>
      <w:ind w:firstLine="200" w:firstLineChars="200"/>
    </w:pPr>
    <w:rPr>
      <w:rFonts w:ascii="仿宋_GB2312" w:eastAsia="仿宋_GB2312"/>
      <w:sz w:val="32"/>
    </w:rPr>
  </w:style>
  <w:style w:type="paragraph" w:styleId="3">
    <w:name w:val="Plain Text"/>
    <w:basedOn w:val="1"/>
    <w:qFormat/>
    <w:uiPriority w:val="0"/>
    <w:rPr>
      <w:rFonts w:ascii="宋体" w:hAnsi="Courier New"/>
      <w:szCs w:val="20"/>
    </w:rPr>
  </w:style>
  <w:style w:type="paragraph" w:styleId="4">
    <w:name w:val="annotation text"/>
    <w:basedOn w:val="1"/>
    <w:semiHidden/>
    <w:unhideWhenUsed/>
    <w:qFormat/>
    <w:uiPriority w:val="99"/>
    <w:pPr>
      <w:jc w:val="left"/>
    </w:p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footnote text"/>
    <w:basedOn w:val="1"/>
    <w:link w:val="14"/>
    <w:semiHidden/>
    <w:unhideWhenUsed/>
    <w:qFormat/>
    <w:uiPriority w:val="99"/>
    <w:pPr>
      <w:snapToGrid w:val="0"/>
      <w:jc w:val="left"/>
    </w:pPr>
    <w:rPr>
      <w:sz w:val="18"/>
      <w:szCs w:val="18"/>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otnote reference"/>
    <w:semiHidden/>
    <w:unhideWhenUsed/>
    <w:qFormat/>
    <w:uiPriority w:val="99"/>
    <w:rPr>
      <w:vertAlign w:val="superscript"/>
    </w:rPr>
  </w:style>
  <w:style w:type="character" w:customStyle="1" w:styleId="12">
    <w:name w:val="页脚 Char"/>
    <w:link w:val="5"/>
    <w:semiHidden/>
    <w:qFormat/>
    <w:locked/>
    <w:uiPriority w:val="99"/>
    <w:rPr>
      <w:rFonts w:ascii="Calibri" w:hAnsi="Calibri" w:cs="Times New Roman"/>
      <w:sz w:val="18"/>
      <w:szCs w:val="18"/>
    </w:rPr>
  </w:style>
  <w:style w:type="character" w:customStyle="1" w:styleId="13">
    <w:name w:val="页眉 Char"/>
    <w:link w:val="6"/>
    <w:semiHidden/>
    <w:qFormat/>
    <w:locked/>
    <w:uiPriority w:val="99"/>
    <w:rPr>
      <w:rFonts w:ascii="Calibri" w:hAnsi="Calibri" w:cs="Times New Roman"/>
      <w:sz w:val="18"/>
      <w:szCs w:val="18"/>
    </w:rPr>
  </w:style>
  <w:style w:type="character" w:customStyle="1" w:styleId="14">
    <w:name w:val="脚注文本 Char"/>
    <w:link w:val="7"/>
    <w:semiHidden/>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BDD51C-A7F8-4BAC-B49B-BB7C2C1D0B9A}">
  <ds:schemaRefs/>
</ds:datastoreItem>
</file>

<file path=docProps/app.xml><?xml version="1.0" encoding="utf-8"?>
<Properties xmlns="http://schemas.openxmlformats.org/officeDocument/2006/extended-properties" xmlns:vt="http://schemas.openxmlformats.org/officeDocument/2006/docPropsVTypes">
  <Template>Normal</Template>
  <Pages>6</Pages>
  <Words>655</Words>
  <Characters>3735</Characters>
  <Lines>31</Lines>
  <Paragraphs>8</Paragraphs>
  <TotalTime>3</TotalTime>
  <ScaleCrop>false</ScaleCrop>
  <LinksUpToDate>false</LinksUpToDate>
  <CharactersWithSpaces>4382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2017-06-29T02:12:00Z</dcterms:created>
  <dc:creator>Administrator</dc:creator>
  <cp:lastModifiedBy>罗雨婷</cp:lastModifiedBy>
  <cp:lastPrinted>2020-01-06T03:38:00Z</cp:lastPrinted>
  <dcterms:modified xsi:type="dcterms:W3CDTF">2020-07-02T03:07:17Z</dcterms:modified>
  <dc:title>三明学院外国留学生工作突发事件应急预案（征求意见稿）</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